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FCB" w:rsidRDefault="00AE7FCB" w:rsidP="00AE7FCB">
      <w:pPr>
        <w:spacing w:after="0"/>
        <w:jc w:val="right"/>
        <w:rPr>
          <w:b/>
        </w:rPr>
      </w:pPr>
      <w:r>
        <w:rPr>
          <w:b/>
        </w:rPr>
        <w:t>ПРОЕКТ</w:t>
      </w:r>
      <w:bookmarkStart w:id="0" w:name="_GoBack"/>
      <w:bookmarkEnd w:id="0"/>
    </w:p>
    <w:p w:rsidR="005A25EB" w:rsidRPr="005A25EB" w:rsidRDefault="005A25EB" w:rsidP="005A25EB">
      <w:pPr>
        <w:spacing w:after="0"/>
        <w:jc w:val="center"/>
        <w:rPr>
          <w:b/>
        </w:rPr>
      </w:pPr>
      <w:r w:rsidRPr="005A25EB">
        <w:rPr>
          <w:b/>
        </w:rPr>
        <w:t xml:space="preserve">ДОГОВОР </w:t>
      </w:r>
      <w:r>
        <w:rPr>
          <w:b/>
        </w:rPr>
        <w:t>№____</w:t>
      </w:r>
    </w:p>
    <w:p w:rsidR="005A25EB" w:rsidRDefault="005A25EB" w:rsidP="005A25EB">
      <w:pPr>
        <w:jc w:val="center"/>
        <w:rPr>
          <w:b/>
        </w:rPr>
      </w:pPr>
      <w:r w:rsidRPr="005A25EB">
        <w:rPr>
          <w:b/>
        </w:rPr>
        <w:t>уступки права (требования)</w:t>
      </w:r>
    </w:p>
    <w:p w:rsidR="005A25EB" w:rsidRDefault="005A25EB" w:rsidP="005A25EB">
      <w:pPr>
        <w:jc w:val="center"/>
        <w:rPr>
          <w:b/>
        </w:rPr>
      </w:pPr>
    </w:p>
    <w:p w:rsidR="005A25EB" w:rsidRPr="005A25EB" w:rsidRDefault="005A25EB" w:rsidP="005A25EB">
      <w:pPr>
        <w:jc w:val="both"/>
      </w:pPr>
      <w:r>
        <w:t>город Омск</w:t>
      </w:r>
      <w:r>
        <w:tab/>
      </w:r>
      <w:r>
        <w:tab/>
      </w:r>
      <w:r>
        <w:tab/>
      </w:r>
      <w:r>
        <w:tab/>
      </w:r>
      <w:r>
        <w:tab/>
      </w:r>
      <w:r>
        <w:tab/>
      </w:r>
      <w:r>
        <w:tab/>
      </w:r>
      <w:r>
        <w:tab/>
      </w:r>
      <w:r>
        <w:tab/>
        <w:t xml:space="preserve">«___» </w:t>
      </w:r>
      <w:r w:rsidR="00277813">
        <w:t>________</w:t>
      </w:r>
      <w:r>
        <w:t xml:space="preserve"> 2020 года</w:t>
      </w:r>
    </w:p>
    <w:p w:rsidR="005A25EB" w:rsidRDefault="00277813" w:rsidP="005A25EB">
      <w:pPr>
        <w:spacing w:line="276" w:lineRule="auto"/>
        <w:jc w:val="both"/>
      </w:pPr>
      <w:proofErr w:type="gramStart"/>
      <w:r w:rsidRPr="00277813">
        <w:t>СПК «Полтавский» (ОГРН 1025501944203, ИНН 5530000020, адрес 646740, Омская область, Полтавский район, рабочий поселок Полтавка, улица Победы, дом 137), в лице Конкурсного управляющего Комарова Юрия Владиславовича, действующего на основании Решения Арбитражного суда Омской области по делу № А46-4122/2017 от 23.10.2017 г, именуемый в дальнейшем</w:t>
      </w:r>
      <w:r w:rsidR="005A25EB">
        <w:t xml:space="preserve">, «Цедент», с одной стороны и </w:t>
      </w:r>
      <w:r w:rsidR="00DF3C84">
        <w:t>________________________________________________________________________________________________________</w:t>
      </w:r>
      <w:r w:rsidR="00204DCC">
        <w:t xml:space="preserve">, </w:t>
      </w:r>
      <w:r w:rsidR="005A25EB">
        <w:t xml:space="preserve"> именуемый в дальнейшем «Цессионарий», с другой стороны, заключили настоящий договор о</w:t>
      </w:r>
      <w:proofErr w:type="gramEnd"/>
      <w:r w:rsidR="005A25EB">
        <w:t xml:space="preserve"> ниже </w:t>
      </w:r>
      <w:proofErr w:type="gramStart"/>
      <w:r w:rsidR="005A25EB">
        <w:t>следующем</w:t>
      </w:r>
      <w:proofErr w:type="gramEnd"/>
      <w:r w:rsidR="005A25EB">
        <w:t>:</w:t>
      </w:r>
    </w:p>
    <w:p w:rsidR="005A25EB" w:rsidRPr="005A25EB" w:rsidRDefault="005A25EB" w:rsidP="005A25EB">
      <w:pPr>
        <w:pStyle w:val="a4"/>
        <w:numPr>
          <w:ilvl w:val="0"/>
          <w:numId w:val="3"/>
        </w:numPr>
        <w:jc w:val="both"/>
        <w:rPr>
          <w:b/>
        </w:rPr>
      </w:pPr>
      <w:r w:rsidRPr="005A25EB">
        <w:rPr>
          <w:b/>
        </w:rPr>
        <w:t>Предмет договора</w:t>
      </w:r>
    </w:p>
    <w:p w:rsidR="00204DCC" w:rsidRPr="009A0AB0" w:rsidRDefault="005A25EB" w:rsidP="009A0AB0">
      <w:pPr>
        <w:pStyle w:val="a4"/>
        <w:numPr>
          <w:ilvl w:val="1"/>
          <w:numId w:val="3"/>
        </w:numPr>
        <w:shd w:val="clear" w:color="auto" w:fill="FFFFFF"/>
        <w:ind w:left="0" w:firstLine="0"/>
        <w:jc w:val="both"/>
        <w:rPr>
          <w:rFonts w:ascii="yandex-sans" w:eastAsia="Times New Roman" w:hAnsi="yandex-sans" w:cs="Times New Roman"/>
          <w:color w:val="000000"/>
          <w:lang w:eastAsia="ru-RU"/>
        </w:rPr>
      </w:pPr>
      <w:proofErr w:type="gramStart"/>
      <w:r w:rsidRPr="005A25EB">
        <w:t xml:space="preserve">Цедент передает, а Цессионарий принимает право (требование) </w:t>
      </w:r>
      <w:r w:rsidR="00204DCC">
        <w:t xml:space="preserve">аренды земельных участков </w:t>
      </w:r>
      <w:r w:rsidR="00204DCC" w:rsidRPr="009A0AB0">
        <w:rPr>
          <w:rFonts w:ascii="yandex-sans" w:eastAsia="Times New Roman" w:hAnsi="yandex-sans" w:cs="Times New Roman"/>
          <w:color w:val="000000"/>
          <w:lang w:eastAsia="ru-RU"/>
        </w:rPr>
        <w:t>с кадастровыми номерами 55:22:190104:64, 55:22:190104:69, 55:22:190103:70, 55:22:190101:107, 55:22:190102:269, 55:22:000000:381, 55:22:190104:60, 55:22:190101:120, 55:22:190102:272, 55:22:190101:118 общей площадью 7 917,834 га:</w:t>
      </w:r>
      <w:proofErr w:type="gramEnd"/>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lang w:eastAsia="ru-RU" w:bidi="ru-RU"/>
        </w:rPr>
        <w:t xml:space="preserve">-  </w:t>
      </w:r>
      <w:r w:rsidRPr="00204DCC">
        <w:rPr>
          <w:rFonts w:ascii="Times New Roman" w:eastAsia="Times New Roman" w:hAnsi="Times New Roman" w:cs="Times New Roman"/>
          <w:b/>
          <w:lang w:eastAsia="ru-RU" w:bidi="ru-RU"/>
        </w:rPr>
        <w:t>Право аренды Земельный участок. Категория земель: земли сельскохозяйственного производства, разрешенное использование для сельскохозяйственного производства. Площадь 11 977 336 кв. м. Кадастровый номер: 55:22:000000:381.</w:t>
      </w: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t>Адрес (местоположение): Омская область, Полтавский район, Ворошиловское сельское поселение, отд. №7, с. Прогресс, поле №1-2 с/о, 401 га</w:t>
      </w:r>
      <w:proofErr w:type="gramStart"/>
      <w:r w:rsidRPr="00204DCC">
        <w:rPr>
          <w:rFonts w:ascii="Times New Roman" w:eastAsia="Times New Roman" w:hAnsi="Times New Roman" w:cs="Times New Roman"/>
          <w:b/>
          <w:lang w:eastAsia="ru-RU" w:bidi="ru-RU"/>
        </w:rPr>
        <w:t>.</w:t>
      </w:r>
      <w:proofErr w:type="gramEnd"/>
      <w:r w:rsidRPr="00204DCC">
        <w:rPr>
          <w:rFonts w:ascii="Times New Roman" w:eastAsia="Times New Roman" w:hAnsi="Times New Roman" w:cs="Times New Roman"/>
          <w:b/>
          <w:lang w:eastAsia="ru-RU" w:bidi="ru-RU"/>
        </w:rPr>
        <w:t xml:space="preserve"> </w:t>
      </w:r>
      <w:proofErr w:type="gramStart"/>
      <w:r w:rsidRPr="00204DCC">
        <w:rPr>
          <w:rFonts w:ascii="Times New Roman" w:eastAsia="Times New Roman" w:hAnsi="Times New Roman" w:cs="Times New Roman"/>
          <w:b/>
          <w:lang w:eastAsia="ru-RU" w:bidi="ru-RU"/>
        </w:rPr>
        <w:t>п</w:t>
      </w:r>
      <w:proofErr w:type="gramEnd"/>
      <w:r w:rsidRPr="00204DCC">
        <w:rPr>
          <w:rFonts w:ascii="Times New Roman" w:eastAsia="Times New Roman" w:hAnsi="Times New Roman" w:cs="Times New Roman"/>
          <w:b/>
          <w:lang w:eastAsia="ru-RU" w:bidi="ru-RU"/>
        </w:rPr>
        <w:t>оле №2-2 с/о, 339 га, поле №4-к с/о, 150 га. поле №3-2 с/о, 336 га, поле №3-2 17 га. поле №3-к с/о, 114,5 га поле №2-к с/о, 12,5 га;</w:t>
      </w: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t>-  Право аренды Земельный участок. Категория земель: земли сельскохозяйственного производства, разрешенное использование для сельскохозяйственного производства. Площадь 8 412 133 кв. м. Кадастровый номер: 55:22:190102:269.</w:t>
      </w: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t>Адрес (местоположение): Омская область, Полтавский район</w:t>
      </w:r>
      <w:proofErr w:type="gramStart"/>
      <w:r w:rsidRPr="00204DCC">
        <w:rPr>
          <w:rFonts w:ascii="Times New Roman" w:eastAsia="Times New Roman" w:hAnsi="Times New Roman" w:cs="Times New Roman"/>
          <w:b/>
          <w:lang w:eastAsia="ru-RU" w:bidi="ru-RU"/>
        </w:rPr>
        <w:t xml:space="preserve">., </w:t>
      </w:r>
      <w:proofErr w:type="gramEnd"/>
      <w:r w:rsidRPr="00204DCC">
        <w:rPr>
          <w:rFonts w:ascii="Times New Roman" w:eastAsia="Times New Roman" w:hAnsi="Times New Roman" w:cs="Times New Roman"/>
          <w:b/>
          <w:lang w:eastAsia="ru-RU" w:bidi="ru-RU"/>
        </w:rPr>
        <w:t xml:space="preserve">Ворошиловское СП, с. </w:t>
      </w:r>
      <w:proofErr w:type="spellStart"/>
      <w:r w:rsidRPr="00204DCC">
        <w:rPr>
          <w:rFonts w:ascii="Times New Roman" w:eastAsia="Times New Roman" w:hAnsi="Times New Roman" w:cs="Times New Roman"/>
          <w:b/>
          <w:lang w:eastAsia="ru-RU" w:bidi="ru-RU"/>
        </w:rPr>
        <w:t>Ворошилово</w:t>
      </w:r>
      <w:proofErr w:type="spellEnd"/>
      <w:r w:rsidRPr="00204DCC">
        <w:rPr>
          <w:rFonts w:ascii="Times New Roman" w:eastAsia="Times New Roman" w:hAnsi="Times New Roman" w:cs="Times New Roman"/>
          <w:b/>
          <w:lang w:eastAsia="ru-RU" w:bidi="ru-RU"/>
        </w:rPr>
        <w:t xml:space="preserve">, отделение №2 поле №4-1 264га, №1-3 263га, №2-2 274га, №4-2 274га; </w:t>
      </w: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t xml:space="preserve">- Право аренды Земельный участок. Категория земель: земли сельскохозяйственного производства, разрешенное использование для сельскохозяйственного производства. Площадь 16 436 532 кв. м. Кадастровый номер: 55:22:190101:107. </w:t>
      </w: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t xml:space="preserve">Адрес (местоположение): Омская </w:t>
      </w:r>
      <w:proofErr w:type="spellStart"/>
      <w:proofErr w:type="gramStart"/>
      <w:r w:rsidRPr="00204DCC">
        <w:rPr>
          <w:rFonts w:ascii="Times New Roman" w:eastAsia="Times New Roman" w:hAnsi="Times New Roman" w:cs="Times New Roman"/>
          <w:b/>
          <w:lang w:eastAsia="ru-RU" w:bidi="ru-RU"/>
        </w:rPr>
        <w:t>обл</w:t>
      </w:r>
      <w:proofErr w:type="spellEnd"/>
      <w:proofErr w:type="gramEnd"/>
      <w:r w:rsidRPr="00204DCC">
        <w:rPr>
          <w:rFonts w:ascii="Times New Roman" w:eastAsia="Times New Roman" w:hAnsi="Times New Roman" w:cs="Times New Roman"/>
          <w:b/>
          <w:lang w:eastAsia="ru-RU" w:bidi="ru-RU"/>
        </w:rPr>
        <w:t>, р-н Полтавский, Ворошиловское сельское поселение, отделение №1, поле №1-1 с/о, 338 га, поле №2-1 с/о, 415 га, поле №2- 2 с/о, 403 га, поле №3-1 с/о, 379 га, ноле №1-2 с/о, 220 га;</w:t>
      </w: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t xml:space="preserve">- Право аренды Земельный участок. Категория земель: земли сельскохозяйственного производства, разрешенное использование для сельскохозяйственного производства. Площадь 4 080 000 кв. м. Кадастровый номер: 55:22:190103:70. </w:t>
      </w: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t>Адрес (местоположение): Полтавский сельское пос. Ворошиловское;</w:t>
      </w: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t xml:space="preserve">- Право аренды Земельный участок. Категория земель: земли сельскохозяйственного производства, разрешенное использование для сельскохозяйственного производства. Площадь 4 157 808 кв. м. Кадастровый номер: 55:22:190104:69. </w:t>
      </w: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t xml:space="preserve">Адрес (местоположение): Омская область, р-н Полтавский, Ворошиловское сельское поселение, д Новосергеевка, отделение№5, поле№3-2с/о, 362 га, поле№4-2 с/о, 385 га, д. </w:t>
      </w:r>
      <w:proofErr w:type="spellStart"/>
      <w:r w:rsidRPr="00204DCC">
        <w:rPr>
          <w:rFonts w:ascii="Times New Roman" w:eastAsia="Times New Roman" w:hAnsi="Times New Roman" w:cs="Times New Roman"/>
          <w:b/>
          <w:lang w:eastAsia="ru-RU" w:bidi="ru-RU"/>
        </w:rPr>
        <w:t>Краснопутиловка</w:t>
      </w:r>
      <w:proofErr w:type="spellEnd"/>
      <w:r w:rsidRPr="00204DCC">
        <w:rPr>
          <w:rFonts w:ascii="Times New Roman" w:eastAsia="Times New Roman" w:hAnsi="Times New Roman" w:cs="Times New Roman"/>
          <w:b/>
          <w:lang w:eastAsia="ru-RU" w:bidi="ru-RU"/>
        </w:rPr>
        <w:t>, отделение №6, поле №4-2 с/о, 282 га, поле №5-2 с/о, 363 га;</w:t>
      </w: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lastRenderedPageBreak/>
        <w:t xml:space="preserve">- Право аренды Земельный участок. Категория земель: земли сельскохозяйственного производства, разрешенное использование для сельскохозяйственного производства. Площадь 12 395 618 кв. м. Кадастровый номер: 55:22:190104:64. </w:t>
      </w: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t xml:space="preserve">Адрес (местоположение): Омская область, р-н Полтавский, Ворошиловское сельское поселение, отд. № 6, с. </w:t>
      </w:r>
      <w:proofErr w:type="spellStart"/>
      <w:r w:rsidRPr="00204DCC">
        <w:rPr>
          <w:rFonts w:ascii="Times New Roman" w:eastAsia="Times New Roman" w:hAnsi="Times New Roman" w:cs="Times New Roman"/>
          <w:b/>
          <w:lang w:eastAsia="ru-RU" w:bidi="ru-RU"/>
        </w:rPr>
        <w:t>Краснопутиловка</w:t>
      </w:r>
      <w:proofErr w:type="spellEnd"/>
      <w:r w:rsidRPr="00204DCC">
        <w:rPr>
          <w:rFonts w:ascii="Times New Roman" w:eastAsia="Times New Roman" w:hAnsi="Times New Roman" w:cs="Times New Roman"/>
          <w:b/>
          <w:lang w:eastAsia="ru-RU" w:bidi="ru-RU"/>
        </w:rPr>
        <w:t xml:space="preserve">, поле №5-1 с\о, 345 га. поле № 1-2 с/о, 315 та. поле № 2-2 с/о, 335 га. поле № 3-2 с/о, 314 га. поле № 4-2 с/о, 282 га. </w:t>
      </w:r>
      <w:proofErr w:type="spellStart"/>
      <w:proofErr w:type="gramStart"/>
      <w:r w:rsidRPr="00204DCC">
        <w:rPr>
          <w:rFonts w:ascii="Times New Roman" w:eastAsia="Times New Roman" w:hAnsi="Times New Roman" w:cs="Times New Roman"/>
          <w:b/>
          <w:lang w:eastAsia="ru-RU" w:bidi="ru-RU"/>
        </w:rPr>
        <w:t>отд</w:t>
      </w:r>
      <w:proofErr w:type="spellEnd"/>
      <w:proofErr w:type="gramEnd"/>
      <w:r w:rsidRPr="00204DCC">
        <w:rPr>
          <w:rFonts w:ascii="Times New Roman" w:eastAsia="Times New Roman" w:hAnsi="Times New Roman" w:cs="Times New Roman"/>
          <w:b/>
          <w:lang w:eastAsia="ru-RU" w:bidi="ru-RU"/>
        </w:rPr>
        <w:t xml:space="preserve"> №7, с. Прогресс поле № 1-к с/о, 282 га;</w:t>
      </w: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t xml:space="preserve">- Право аренды Земельный участок. Категория земель: земли сельскохозяйственного производства, разрешенное использование для сельскохозяйственного производства. Площадь 7 231 010 кв. м. Кадастровый номер: 55:22:190104:60. </w:t>
      </w: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t xml:space="preserve">Адрес (местоположение): Омская </w:t>
      </w:r>
      <w:proofErr w:type="spellStart"/>
      <w:proofErr w:type="gramStart"/>
      <w:r w:rsidRPr="00204DCC">
        <w:rPr>
          <w:rFonts w:ascii="Times New Roman" w:eastAsia="Times New Roman" w:hAnsi="Times New Roman" w:cs="Times New Roman"/>
          <w:b/>
          <w:lang w:eastAsia="ru-RU" w:bidi="ru-RU"/>
        </w:rPr>
        <w:t>обл</w:t>
      </w:r>
      <w:proofErr w:type="spellEnd"/>
      <w:proofErr w:type="gramEnd"/>
      <w:r w:rsidRPr="00204DCC">
        <w:rPr>
          <w:rFonts w:ascii="Times New Roman" w:eastAsia="Times New Roman" w:hAnsi="Times New Roman" w:cs="Times New Roman"/>
          <w:b/>
          <w:lang w:eastAsia="ru-RU" w:bidi="ru-RU"/>
        </w:rPr>
        <w:t xml:space="preserve">, р-н Полтавский, с/с Ворошиловское, отделение № 5, д Новосергеевка, поле №3-2 с/о, 362 га, поле №4-2 с/о, 358 га, отделение № 6,д. </w:t>
      </w:r>
      <w:proofErr w:type="spellStart"/>
      <w:r w:rsidRPr="00204DCC">
        <w:rPr>
          <w:rFonts w:ascii="Times New Roman" w:eastAsia="Times New Roman" w:hAnsi="Times New Roman" w:cs="Times New Roman"/>
          <w:b/>
          <w:lang w:eastAsia="ru-RU" w:bidi="ru-RU"/>
        </w:rPr>
        <w:t>Краснопутиловка</w:t>
      </w:r>
      <w:proofErr w:type="spellEnd"/>
      <w:r w:rsidRPr="00204DCC">
        <w:rPr>
          <w:rFonts w:ascii="Times New Roman" w:eastAsia="Times New Roman" w:hAnsi="Times New Roman" w:cs="Times New Roman"/>
          <w:b/>
          <w:lang w:eastAsia="ru-RU" w:bidi="ru-RU"/>
        </w:rPr>
        <w:t>, поле №4-2, с/о, 282 га, поле №5-2 с/о, 363 га;</w:t>
      </w: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t xml:space="preserve">- Право аренды Земельный участок. Категория земель: земли сельскохозяйственного производства, разрешенное использование для сельскохозяйственного производства. Площадь: 210 255 кв. м. Кадастровый номер: 55:22:190101:120. </w:t>
      </w: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t xml:space="preserve">Адрес (местоположение): </w:t>
      </w:r>
      <w:proofErr w:type="gramStart"/>
      <w:r w:rsidRPr="00204DCC">
        <w:rPr>
          <w:rFonts w:ascii="Times New Roman" w:eastAsia="Times New Roman" w:hAnsi="Times New Roman" w:cs="Times New Roman"/>
          <w:b/>
          <w:lang w:eastAsia="ru-RU" w:bidi="ru-RU"/>
        </w:rPr>
        <w:t>Омская область, р-н Полтавский, Ворошиловское сельское поселение, отделение, №1, поле №3-3 с/о, 286 га, №2-3 с/о, 387 га. №4-3 с/о, 398 га, № 2-К с/о, 443 га;</w:t>
      </w:r>
      <w:proofErr w:type="gramEnd"/>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t>- Право аренды Земельный участок. Категория земель: земли сельскохозяйственного производства, разрешенное использование для сельскохозяйственного производства. Площадь: 184 487 кв. м. Кадастровый номер: 55:22:190102:272.</w:t>
      </w: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t>Адрес (местоположение): Омская область, р-н Полтавский, Ворошиловское с/</w:t>
      </w:r>
      <w:proofErr w:type="gramStart"/>
      <w:r w:rsidRPr="00204DCC">
        <w:rPr>
          <w:rFonts w:ascii="Times New Roman" w:eastAsia="Times New Roman" w:hAnsi="Times New Roman" w:cs="Times New Roman"/>
          <w:b/>
          <w:lang w:eastAsia="ru-RU" w:bidi="ru-RU"/>
        </w:rPr>
        <w:t>п</w:t>
      </w:r>
      <w:proofErr w:type="gramEnd"/>
      <w:r w:rsidRPr="00204DCC">
        <w:rPr>
          <w:rFonts w:ascii="Times New Roman" w:eastAsia="Times New Roman" w:hAnsi="Times New Roman" w:cs="Times New Roman"/>
          <w:b/>
          <w:lang w:eastAsia="ru-RU" w:bidi="ru-RU"/>
        </w:rPr>
        <w:t xml:space="preserve">, с </w:t>
      </w:r>
      <w:proofErr w:type="spellStart"/>
      <w:r w:rsidRPr="00204DCC">
        <w:rPr>
          <w:rFonts w:ascii="Times New Roman" w:eastAsia="Times New Roman" w:hAnsi="Times New Roman" w:cs="Times New Roman"/>
          <w:b/>
          <w:lang w:eastAsia="ru-RU" w:bidi="ru-RU"/>
        </w:rPr>
        <w:t>Ворошилово</w:t>
      </w:r>
      <w:proofErr w:type="spellEnd"/>
      <w:r w:rsidRPr="00204DCC">
        <w:rPr>
          <w:rFonts w:ascii="Times New Roman" w:eastAsia="Times New Roman" w:hAnsi="Times New Roman" w:cs="Times New Roman"/>
          <w:b/>
          <w:lang w:eastAsia="ru-RU" w:bidi="ru-RU"/>
        </w:rPr>
        <w:t>, отделение №2, поле №2-2 с/о, 274 га;</w:t>
      </w: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p>
    <w:p w:rsidR="00204DCC" w:rsidRPr="00204DCC" w:rsidRDefault="00204DCC" w:rsidP="00204DCC">
      <w:pPr>
        <w:overflowPunct w:val="0"/>
        <w:autoSpaceDE w:val="0"/>
        <w:autoSpaceDN w:val="0"/>
        <w:adjustRightInd w:val="0"/>
        <w:spacing w:after="0" w:line="240" w:lineRule="auto"/>
        <w:ind w:firstLine="709"/>
        <w:jc w:val="both"/>
        <w:rPr>
          <w:rFonts w:ascii="Times New Roman" w:eastAsia="Times New Roman" w:hAnsi="Times New Roman" w:cs="Times New Roman"/>
          <w:b/>
          <w:lang w:eastAsia="ru-RU" w:bidi="ru-RU"/>
        </w:rPr>
      </w:pPr>
      <w:r w:rsidRPr="00204DCC">
        <w:rPr>
          <w:rFonts w:ascii="Times New Roman" w:eastAsia="Times New Roman" w:hAnsi="Times New Roman" w:cs="Times New Roman"/>
          <w:b/>
          <w:lang w:eastAsia="ru-RU" w:bidi="ru-RU"/>
        </w:rPr>
        <w:t xml:space="preserve">- Право аренды Земельный участок. Категория земель: земли сельскохозяйственного производства, разрешенное использование для сельскохозяйственного производства. Площадь: 14 093 159 кв. м. Кадастровый номер: 55:22:190101:118. </w:t>
      </w:r>
    </w:p>
    <w:p w:rsidR="00204DCC" w:rsidRPr="00204DCC" w:rsidRDefault="00204DCC" w:rsidP="00204DCC">
      <w:pPr>
        <w:shd w:val="clear" w:color="auto" w:fill="FFFFFF"/>
        <w:jc w:val="both"/>
        <w:rPr>
          <w:rFonts w:ascii="yandex-sans" w:eastAsia="Times New Roman" w:hAnsi="yandex-sans" w:cs="Times New Roman"/>
          <w:color w:val="000000"/>
          <w:lang w:eastAsia="ru-RU"/>
        </w:rPr>
      </w:pPr>
      <w:r w:rsidRPr="00204DCC">
        <w:rPr>
          <w:rFonts w:ascii="Times New Roman" w:eastAsia="Times New Roman" w:hAnsi="Times New Roman" w:cs="Times New Roman"/>
          <w:b/>
          <w:lang w:eastAsia="ru-RU" w:bidi="ru-RU"/>
        </w:rPr>
        <w:t>Адрес (местоположение): Омская область, р-н Полтавский, Ворошиловское с/</w:t>
      </w:r>
      <w:proofErr w:type="gramStart"/>
      <w:r w:rsidRPr="00204DCC">
        <w:rPr>
          <w:rFonts w:ascii="Times New Roman" w:eastAsia="Times New Roman" w:hAnsi="Times New Roman" w:cs="Times New Roman"/>
          <w:b/>
          <w:lang w:eastAsia="ru-RU" w:bidi="ru-RU"/>
        </w:rPr>
        <w:t>п</w:t>
      </w:r>
      <w:proofErr w:type="gramEnd"/>
      <w:r w:rsidRPr="00204DCC">
        <w:rPr>
          <w:rFonts w:ascii="Times New Roman" w:eastAsia="Times New Roman" w:hAnsi="Times New Roman" w:cs="Times New Roman"/>
          <w:b/>
          <w:lang w:eastAsia="ru-RU" w:bidi="ru-RU"/>
        </w:rPr>
        <w:t>, отделение №1, поле №3-3 286га, №2-3 387га, №4-3 398га, №2-к 443га;</w:t>
      </w:r>
    </w:p>
    <w:p w:rsidR="00C84792" w:rsidRDefault="003D56BF" w:rsidP="005A25EB">
      <w:pPr>
        <w:pStyle w:val="a3"/>
        <w:numPr>
          <w:ilvl w:val="1"/>
          <w:numId w:val="3"/>
        </w:numPr>
        <w:spacing w:line="276" w:lineRule="auto"/>
        <w:ind w:left="0" w:firstLine="0"/>
        <w:jc w:val="both"/>
        <w:rPr>
          <w:rFonts w:ascii="Cambria" w:hAnsi="Cambria"/>
          <w:sz w:val="22"/>
        </w:rPr>
      </w:pPr>
      <w:r w:rsidRPr="003D56BF">
        <w:rPr>
          <w:rFonts w:ascii="Cambria" w:hAnsi="Cambria"/>
          <w:sz w:val="22"/>
        </w:rPr>
        <w:t xml:space="preserve">К </w:t>
      </w:r>
      <w:r>
        <w:rPr>
          <w:rFonts w:ascii="Cambria" w:hAnsi="Cambria"/>
          <w:sz w:val="22"/>
        </w:rPr>
        <w:t>Цессионарию</w:t>
      </w:r>
      <w:r w:rsidRPr="003D56BF">
        <w:rPr>
          <w:rFonts w:ascii="Cambria" w:hAnsi="Cambria"/>
          <w:sz w:val="22"/>
        </w:rPr>
        <w:t xml:space="preserve"> переходит право </w:t>
      </w:r>
      <w:r>
        <w:rPr>
          <w:rFonts w:ascii="Cambria" w:hAnsi="Cambria"/>
          <w:sz w:val="22"/>
        </w:rPr>
        <w:t>(требование)</w:t>
      </w:r>
      <w:r w:rsidRPr="003D56BF">
        <w:rPr>
          <w:rFonts w:ascii="Cambria" w:hAnsi="Cambria"/>
          <w:sz w:val="22"/>
        </w:rPr>
        <w:t xml:space="preserve"> </w:t>
      </w:r>
      <w:r>
        <w:rPr>
          <w:rFonts w:ascii="Cambria" w:hAnsi="Cambria"/>
          <w:sz w:val="22"/>
        </w:rPr>
        <w:t>Цедента</w:t>
      </w:r>
      <w:r w:rsidRPr="003D56BF">
        <w:rPr>
          <w:rFonts w:ascii="Cambria" w:hAnsi="Cambria"/>
          <w:sz w:val="22"/>
        </w:rPr>
        <w:t xml:space="preserve"> в полном объеме и на тех условиях, которые существуют на момент заключения настоящего Договора.</w:t>
      </w:r>
    </w:p>
    <w:p w:rsidR="003D56BF" w:rsidRPr="003D56BF" w:rsidRDefault="003D56BF" w:rsidP="003D56BF">
      <w:pPr>
        <w:pStyle w:val="a3"/>
        <w:numPr>
          <w:ilvl w:val="0"/>
          <w:numId w:val="3"/>
        </w:numPr>
        <w:spacing w:line="276" w:lineRule="auto"/>
        <w:jc w:val="both"/>
        <w:rPr>
          <w:rFonts w:ascii="Cambria" w:hAnsi="Cambria"/>
          <w:b/>
          <w:sz w:val="22"/>
        </w:rPr>
      </w:pPr>
      <w:r>
        <w:rPr>
          <w:rFonts w:ascii="Cambria" w:hAnsi="Cambria"/>
          <w:b/>
          <w:sz w:val="22"/>
        </w:rPr>
        <w:t>Порядок расчетов</w:t>
      </w:r>
    </w:p>
    <w:p w:rsidR="005A25EB" w:rsidRDefault="009A0AB0" w:rsidP="003D56BF">
      <w:pPr>
        <w:pStyle w:val="a3"/>
        <w:numPr>
          <w:ilvl w:val="1"/>
          <w:numId w:val="3"/>
        </w:numPr>
        <w:spacing w:line="276" w:lineRule="auto"/>
        <w:ind w:left="0" w:firstLine="0"/>
        <w:jc w:val="both"/>
        <w:rPr>
          <w:rFonts w:ascii="Cambria" w:hAnsi="Cambria"/>
          <w:sz w:val="22"/>
        </w:rPr>
      </w:pPr>
      <w:r w:rsidRPr="003D56BF">
        <w:rPr>
          <w:rFonts w:ascii="Cambria" w:hAnsi="Cambria"/>
          <w:sz w:val="22"/>
        </w:rPr>
        <w:t xml:space="preserve">За уступку права (требования) Цессионарий обязуется уплатить Цеденту </w:t>
      </w:r>
      <w:r w:rsidRPr="009A0AB0">
        <w:rPr>
          <w:b/>
        </w:rPr>
        <w:t xml:space="preserve">8 953 000,00 (Восемь миллионов девятьсот пятьдесят три тысячи) рублей </w:t>
      </w:r>
      <w:r w:rsidRPr="009A0AB0">
        <w:rPr>
          <w:sz w:val="26"/>
          <w:szCs w:val="20"/>
        </w:rPr>
        <w:t xml:space="preserve"> </w:t>
      </w:r>
      <w:r w:rsidRPr="009A0AB0">
        <w:rPr>
          <w:b/>
          <w:sz w:val="26"/>
          <w:szCs w:val="20"/>
        </w:rPr>
        <w:t>(</w:t>
      </w:r>
      <w:r w:rsidRPr="009A0AB0">
        <w:rPr>
          <w:b/>
        </w:rPr>
        <w:t>НДС не облагается).</w:t>
      </w:r>
    </w:p>
    <w:p w:rsidR="009A0AB0" w:rsidRDefault="003D56BF" w:rsidP="009A0AB0">
      <w:pPr>
        <w:pStyle w:val="a3"/>
        <w:numPr>
          <w:ilvl w:val="1"/>
          <w:numId w:val="3"/>
        </w:numPr>
        <w:spacing w:line="276" w:lineRule="auto"/>
        <w:ind w:left="0" w:firstLine="0"/>
        <w:jc w:val="both"/>
        <w:rPr>
          <w:rFonts w:ascii="Cambria" w:hAnsi="Cambria"/>
          <w:sz w:val="22"/>
        </w:rPr>
      </w:pPr>
      <w:r>
        <w:rPr>
          <w:rFonts w:ascii="Cambria" w:hAnsi="Cambria"/>
          <w:sz w:val="22"/>
        </w:rPr>
        <w:t>Цессионарий</w:t>
      </w:r>
      <w:r w:rsidRPr="003D56BF">
        <w:rPr>
          <w:rFonts w:ascii="Cambria" w:hAnsi="Cambria"/>
          <w:sz w:val="22"/>
        </w:rPr>
        <w:t xml:space="preserve"> обязан произвести оплату Имущества за вычетом суммы произведенной ранее оплаты задатка в размере 20% от цены продажи имущества, указанной в п.2.1. настоящего договора.</w:t>
      </w:r>
    </w:p>
    <w:p w:rsidR="009A0AB0" w:rsidRPr="009A0AB0" w:rsidRDefault="003D56BF" w:rsidP="009A0AB0">
      <w:pPr>
        <w:pStyle w:val="a3"/>
        <w:numPr>
          <w:ilvl w:val="1"/>
          <w:numId w:val="3"/>
        </w:numPr>
        <w:spacing w:line="276" w:lineRule="auto"/>
        <w:ind w:left="0" w:firstLine="0"/>
        <w:jc w:val="both"/>
        <w:rPr>
          <w:rFonts w:ascii="Cambria" w:hAnsi="Cambria"/>
          <w:sz w:val="22"/>
        </w:rPr>
      </w:pPr>
      <w:r w:rsidRPr="009A0AB0">
        <w:rPr>
          <w:rFonts w:ascii="Cambria" w:hAnsi="Cambria"/>
          <w:sz w:val="22"/>
        </w:rPr>
        <w:t xml:space="preserve">Победитель торгов перечисляет денежные средства в оплату приобретенного права (требования) в течение 30 (тридцати) дней со дня заключения договора купли-продажи имущества по следующим реквизитам: </w:t>
      </w:r>
      <w:r w:rsidR="009A0AB0" w:rsidRPr="009A0AB0">
        <w:rPr>
          <w:rFonts w:ascii="Cambria" w:hAnsi="Cambria"/>
          <w:sz w:val="22"/>
          <w:szCs w:val="22"/>
          <w:lang w:bidi="ru-RU"/>
        </w:rPr>
        <w:t xml:space="preserve">Получатель платежа СПК «Полтавский», ИНН 5530000020, </w:t>
      </w:r>
      <w:proofErr w:type="gramStart"/>
      <w:r w:rsidR="009A0AB0" w:rsidRPr="009A0AB0">
        <w:rPr>
          <w:rFonts w:ascii="Cambria" w:hAnsi="Cambria"/>
          <w:sz w:val="22"/>
          <w:szCs w:val="22"/>
          <w:lang w:bidi="ru-RU"/>
        </w:rPr>
        <w:t>р</w:t>
      </w:r>
      <w:proofErr w:type="gramEnd"/>
      <w:r w:rsidR="009A0AB0" w:rsidRPr="009A0AB0">
        <w:rPr>
          <w:rFonts w:ascii="Cambria" w:hAnsi="Cambria"/>
          <w:sz w:val="22"/>
          <w:szCs w:val="22"/>
          <w:lang w:bidi="ru-RU"/>
        </w:rPr>
        <w:t>/с 40702810745000009366, Омское отделение №8634 ПАО «Сбербанк», БИК 045209673, к/с 30101810900000000673, ИНН банка 7707083893, код ОКПО банка 09227952, КПП банка 550502001, ОГРН банка 102770032195, адрес банка 644024, г. Омск, ул. Жукова, 4, корп. 1.</w:t>
      </w:r>
    </w:p>
    <w:p w:rsidR="003D56BF" w:rsidRPr="009A0AB0" w:rsidRDefault="003D56BF" w:rsidP="003D56BF">
      <w:pPr>
        <w:pStyle w:val="a3"/>
        <w:numPr>
          <w:ilvl w:val="1"/>
          <w:numId w:val="3"/>
        </w:numPr>
        <w:spacing w:line="276" w:lineRule="auto"/>
        <w:ind w:left="0" w:firstLine="0"/>
        <w:jc w:val="both"/>
        <w:rPr>
          <w:rFonts w:ascii="Cambria" w:hAnsi="Cambria"/>
          <w:sz w:val="22"/>
        </w:rPr>
      </w:pPr>
      <w:r w:rsidRPr="009A0AB0">
        <w:rPr>
          <w:rFonts w:ascii="Cambria" w:hAnsi="Cambria"/>
          <w:sz w:val="22"/>
        </w:rPr>
        <w:lastRenderedPageBreak/>
        <w:t>Датой исполнения обязательств Покупателя по платежам считается дата поступления денежных средств на счет Продавца.</w:t>
      </w:r>
    </w:p>
    <w:p w:rsidR="003D56BF" w:rsidRPr="003D56BF" w:rsidRDefault="003D56BF" w:rsidP="003D56BF">
      <w:pPr>
        <w:pStyle w:val="a3"/>
        <w:numPr>
          <w:ilvl w:val="1"/>
          <w:numId w:val="3"/>
        </w:numPr>
        <w:spacing w:line="276" w:lineRule="auto"/>
        <w:ind w:left="0" w:firstLine="0"/>
        <w:jc w:val="both"/>
        <w:rPr>
          <w:rFonts w:ascii="Cambria" w:hAnsi="Cambria"/>
          <w:sz w:val="22"/>
        </w:rPr>
      </w:pPr>
      <w:r>
        <w:rPr>
          <w:rFonts w:ascii="Cambria" w:hAnsi="Cambria"/>
          <w:sz w:val="22"/>
        </w:rPr>
        <w:t xml:space="preserve">Датой перехода права (требования) от Цедента к Цессионарию </w:t>
      </w:r>
      <w:r w:rsidR="00F7122C">
        <w:rPr>
          <w:rFonts w:ascii="Cambria" w:hAnsi="Cambria"/>
          <w:sz w:val="22"/>
        </w:rPr>
        <w:t>считается</w:t>
      </w:r>
      <w:r>
        <w:rPr>
          <w:rFonts w:ascii="Cambria" w:hAnsi="Cambria"/>
          <w:sz w:val="22"/>
        </w:rPr>
        <w:t xml:space="preserve"> </w:t>
      </w:r>
      <w:r w:rsidR="00F7122C">
        <w:rPr>
          <w:rFonts w:ascii="Cambria" w:hAnsi="Cambria"/>
          <w:sz w:val="22"/>
        </w:rPr>
        <w:t>дата</w:t>
      </w:r>
      <w:r>
        <w:rPr>
          <w:rFonts w:ascii="Cambria" w:hAnsi="Cambria"/>
          <w:sz w:val="22"/>
        </w:rPr>
        <w:t xml:space="preserve"> исполнения обязательства по оплате в соответствии с п. 2.4. настоящего договора.</w:t>
      </w:r>
    </w:p>
    <w:p w:rsidR="003D56BF" w:rsidRDefault="00F7122C" w:rsidP="003D56BF">
      <w:pPr>
        <w:pStyle w:val="a3"/>
        <w:numPr>
          <w:ilvl w:val="0"/>
          <w:numId w:val="3"/>
        </w:numPr>
        <w:spacing w:line="276" w:lineRule="auto"/>
        <w:jc w:val="both"/>
        <w:rPr>
          <w:rFonts w:ascii="Cambria" w:hAnsi="Cambria"/>
          <w:b/>
          <w:sz w:val="22"/>
        </w:rPr>
      </w:pPr>
      <w:r>
        <w:rPr>
          <w:rFonts w:ascii="Cambria" w:hAnsi="Cambria"/>
          <w:b/>
          <w:sz w:val="22"/>
        </w:rPr>
        <w:t xml:space="preserve">Ответственность </w:t>
      </w:r>
      <w:r w:rsidR="003D56BF">
        <w:rPr>
          <w:rFonts w:ascii="Cambria" w:hAnsi="Cambria"/>
          <w:b/>
          <w:sz w:val="22"/>
        </w:rPr>
        <w:t>сторон</w:t>
      </w:r>
    </w:p>
    <w:p w:rsidR="00F7122C" w:rsidRP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F7122C" w:rsidRP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 xml:space="preserve">В случае нарушения </w:t>
      </w:r>
      <w:r>
        <w:rPr>
          <w:rFonts w:ascii="Cambria" w:hAnsi="Cambria"/>
          <w:sz w:val="22"/>
        </w:rPr>
        <w:t>Цессионарием</w:t>
      </w:r>
      <w:r w:rsidRPr="00F7122C">
        <w:rPr>
          <w:rFonts w:ascii="Cambria" w:hAnsi="Cambria"/>
          <w:sz w:val="22"/>
        </w:rPr>
        <w:t xml:space="preserve"> срока оплаты </w:t>
      </w:r>
      <w:r>
        <w:rPr>
          <w:rFonts w:ascii="Cambria" w:hAnsi="Cambria"/>
          <w:sz w:val="22"/>
        </w:rPr>
        <w:t>права (требования)</w:t>
      </w:r>
      <w:r w:rsidRPr="00F7122C">
        <w:rPr>
          <w:rFonts w:ascii="Cambria" w:hAnsi="Cambria"/>
          <w:sz w:val="22"/>
        </w:rPr>
        <w:t xml:space="preserve">, установленного разделом 2 настоящего Договора, </w:t>
      </w:r>
      <w:r>
        <w:rPr>
          <w:rFonts w:ascii="Cambria" w:hAnsi="Cambria"/>
          <w:sz w:val="22"/>
        </w:rPr>
        <w:t>Цессионарий</w:t>
      </w:r>
      <w:r w:rsidRPr="00F7122C">
        <w:rPr>
          <w:rFonts w:ascii="Cambria" w:hAnsi="Cambria"/>
          <w:sz w:val="22"/>
        </w:rPr>
        <w:t xml:space="preserve"> уплачивает </w:t>
      </w:r>
      <w:r>
        <w:rPr>
          <w:rFonts w:ascii="Cambria" w:hAnsi="Cambria"/>
          <w:sz w:val="22"/>
        </w:rPr>
        <w:t>Цеденту</w:t>
      </w:r>
      <w:r w:rsidRPr="00F7122C">
        <w:rPr>
          <w:rFonts w:ascii="Cambria" w:hAnsi="Cambria"/>
          <w:sz w:val="22"/>
        </w:rPr>
        <w:t>, по требованию последнего, неустойку в размере 0,1 (Одна десятая) %, от суммы просроченного платежа за каждый день просрочки.</w:t>
      </w:r>
    </w:p>
    <w:p w:rsidR="00F7122C" w:rsidRP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 xml:space="preserve">В случае нарушения по вине </w:t>
      </w:r>
      <w:r>
        <w:rPr>
          <w:rFonts w:ascii="Cambria" w:hAnsi="Cambria"/>
          <w:sz w:val="22"/>
        </w:rPr>
        <w:t>Цедента</w:t>
      </w:r>
      <w:r w:rsidRPr="00F7122C">
        <w:rPr>
          <w:rFonts w:ascii="Cambria" w:hAnsi="Cambria"/>
          <w:sz w:val="22"/>
        </w:rPr>
        <w:t xml:space="preserve"> срока передачи </w:t>
      </w:r>
      <w:r>
        <w:rPr>
          <w:rFonts w:ascii="Cambria" w:hAnsi="Cambria"/>
          <w:sz w:val="22"/>
        </w:rPr>
        <w:t>права (требования)</w:t>
      </w:r>
      <w:r w:rsidRPr="00F7122C">
        <w:rPr>
          <w:rFonts w:ascii="Cambria" w:hAnsi="Cambria"/>
          <w:sz w:val="22"/>
        </w:rPr>
        <w:t xml:space="preserve">, установленного </w:t>
      </w:r>
      <w:r>
        <w:rPr>
          <w:rFonts w:ascii="Cambria" w:hAnsi="Cambria"/>
          <w:sz w:val="22"/>
        </w:rPr>
        <w:t>настоящим</w:t>
      </w:r>
      <w:r w:rsidRPr="00F7122C">
        <w:rPr>
          <w:rFonts w:ascii="Cambria" w:hAnsi="Cambria"/>
          <w:sz w:val="22"/>
        </w:rPr>
        <w:t xml:space="preserve"> Договор</w:t>
      </w:r>
      <w:r>
        <w:rPr>
          <w:rFonts w:ascii="Cambria" w:hAnsi="Cambria"/>
          <w:sz w:val="22"/>
        </w:rPr>
        <w:t>ом</w:t>
      </w:r>
      <w:r w:rsidRPr="00F7122C">
        <w:rPr>
          <w:rFonts w:ascii="Cambria" w:hAnsi="Cambria"/>
          <w:sz w:val="22"/>
        </w:rPr>
        <w:t xml:space="preserve">, </w:t>
      </w:r>
      <w:r>
        <w:rPr>
          <w:rFonts w:ascii="Cambria" w:hAnsi="Cambria"/>
          <w:sz w:val="22"/>
        </w:rPr>
        <w:t>Цедент</w:t>
      </w:r>
      <w:r w:rsidRPr="00F7122C">
        <w:rPr>
          <w:rFonts w:ascii="Cambria" w:hAnsi="Cambria"/>
          <w:sz w:val="22"/>
        </w:rPr>
        <w:t xml:space="preserve"> уплачивает </w:t>
      </w:r>
      <w:r>
        <w:rPr>
          <w:rFonts w:ascii="Cambria" w:hAnsi="Cambria"/>
          <w:sz w:val="22"/>
        </w:rPr>
        <w:t>Цессионарию</w:t>
      </w:r>
      <w:r w:rsidRPr="00F7122C">
        <w:rPr>
          <w:rFonts w:ascii="Cambria" w:hAnsi="Cambria"/>
          <w:sz w:val="22"/>
        </w:rPr>
        <w:t xml:space="preserve">, по требованию последнего, неустойку в размере 0,1 (Одна десятая) %, от стоимости </w:t>
      </w:r>
      <w:r>
        <w:rPr>
          <w:rFonts w:ascii="Cambria" w:hAnsi="Cambria"/>
          <w:sz w:val="22"/>
        </w:rPr>
        <w:t>права (требования)</w:t>
      </w:r>
      <w:r w:rsidRPr="00F7122C">
        <w:rPr>
          <w:rFonts w:ascii="Cambria" w:hAnsi="Cambria"/>
          <w:sz w:val="22"/>
        </w:rPr>
        <w:t>, за каждый день просрочки, но не более 3 (Трех)</w:t>
      </w:r>
      <w:r>
        <w:rPr>
          <w:rFonts w:ascii="Cambria" w:hAnsi="Cambria"/>
          <w:sz w:val="22"/>
        </w:rPr>
        <w:t xml:space="preserve"> </w:t>
      </w:r>
      <w:r w:rsidRPr="00F7122C">
        <w:rPr>
          <w:rFonts w:ascii="Cambria" w:hAnsi="Cambria"/>
          <w:sz w:val="22"/>
        </w:rPr>
        <w:t>% от этой стоимости.</w:t>
      </w:r>
    </w:p>
    <w:p w:rsidR="00F7122C" w:rsidRP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Уплата неустойки и возмещение убытков не освобождает Стороны от исполнения своих обязательств по Договору.</w:t>
      </w:r>
    </w:p>
    <w:p w:rsidR="00F7122C" w:rsidRPr="00F7122C" w:rsidRDefault="00F7122C" w:rsidP="00F7122C">
      <w:pPr>
        <w:pStyle w:val="a3"/>
        <w:numPr>
          <w:ilvl w:val="0"/>
          <w:numId w:val="3"/>
        </w:numPr>
        <w:spacing w:line="276" w:lineRule="auto"/>
        <w:jc w:val="both"/>
        <w:rPr>
          <w:rFonts w:ascii="Cambria" w:hAnsi="Cambria"/>
          <w:sz w:val="22"/>
        </w:rPr>
      </w:pPr>
      <w:r>
        <w:rPr>
          <w:rFonts w:ascii="Cambria" w:hAnsi="Cambria"/>
          <w:b/>
          <w:sz w:val="22"/>
        </w:rPr>
        <w:t>Разрешение споров</w:t>
      </w:r>
    </w:p>
    <w:p w:rsidR="00F7122C" w:rsidRP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соответствии с законодательством Российской Федерации в Арбитражном суде Омской области.</w:t>
      </w:r>
    </w:p>
    <w:p w:rsidR="00F7122C" w:rsidRPr="00F7122C" w:rsidRDefault="00F7122C" w:rsidP="00F7122C">
      <w:pPr>
        <w:pStyle w:val="a3"/>
        <w:numPr>
          <w:ilvl w:val="0"/>
          <w:numId w:val="3"/>
        </w:numPr>
        <w:spacing w:line="276" w:lineRule="auto"/>
        <w:jc w:val="both"/>
        <w:rPr>
          <w:rFonts w:ascii="Cambria" w:hAnsi="Cambria"/>
          <w:b/>
          <w:sz w:val="22"/>
        </w:rPr>
      </w:pPr>
      <w:r w:rsidRPr="00F7122C">
        <w:rPr>
          <w:rFonts w:ascii="Cambria" w:hAnsi="Cambria"/>
          <w:b/>
          <w:sz w:val="22"/>
        </w:rPr>
        <w:t xml:space="preserve">Изменение и расторжение договора </w:t>
      </w:r>
    </w:p>
    <w:p w:rsidR="00F7122C" w:rsidRP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 xml:space="preserve">Все изменения к Договору действительны, если совершены в письменной форме в виде единого документа. </w:t>
      </w:r>
    </w:p>
    <w:p w:rsid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 xml:space="preserve">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 </w:t>
      </w:r>
    </w:p>
    <w:p w:rsidR="00F7122C" w:rsidRPr="00F7122C" w:rsidRDefault="00F7122C" w:rsidP="00F7122C">
      <w:pPr>
        <w:pStyle w:val="a3"/>
        <w:numPr>
          <w:ilvl w:val="0"/>
          <w:numId w:val="3"/>
        </w:numPr>
        <w:spacing w:line="276" w:lineRule="auto"/>
        <w:jc w:val="both"/>
        <w:rPr>
          <w:rFonts w:ascii="Cambria" w:hAnsi="Cambria"/>
          <w:sz w:val="22"/>
        </w:rPr>
      </w:pPr>
      <w:r>
        <w:rPr>
          <w:rFonts w:ascii="Cambria" w:hAnsi="Cambria"/>
          <w:b/>
          <w:sz w:val="22"/>
        </w:rPr>
        <w:t>Обстоятельства непреодолимой силы</w:t>
      </w:r>
    </w:p>
    <w:p w:rsidR="00F7122C" w:rsidRP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F7122C" w:rsidRP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F7122C" w:rsidRP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w:t>
      </w:r>
      <w:r w:rsidRPr="00F7122C">
        <w:rPr>
          <w:rFonts w:ascii="Cambria" w:hAnsi="Cambria"/>
          <w:sz w:val="22"/>
        </w:rPr>
        <w:lastRenderedPageBreak/>
        <w:t>в любом случае не позднее 3 (Трех) календарных дней после начала действия непреодолимой силы.</w:t>
      </w:r>
    </w:p>
    <w:p w:rsidR="00F7122C" w:rsidRP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Если указанные обстоятельства продолжаются более 3 (Трех) месяцев, каждая Сторона имеет право инициировать досрочное расторжение Договора.</w:t>
      </w:r>
    </w:p>
    <w:p w:rsidR="00F7122C" w:rsidRPr="00F7122C" w:rsidRDefault="00F7122C" w:rsidP="00F7122C">
      <w:pPr>
        <w:pStyle w:val="a3"/>
        <w:numPr>
          <w:ilvl w:val="0"/>
          <w:numId w:val="3"/>
        </w:numPr>
        <w:spacing w:line="276" w:lineRule="auto"/>
        <w:jc w:val="both"/>
        <w:rPr>
          <w:rFonts w:ascii="Cambria" w:hAnsi="Cambria"/>
          <w:sz w:val="22"/>
        </w:rPr>
      </w:pPr>
      <w:r>
        <w:rPr>
          <w:rFonts w:ascii="Cambria" w:hAnsi="Cambria"/>
          <w:b/>
          <w:sz w:val="22"/>
        </w:rPr>
        <w:t>Заключительные положения</w:t>
      </w:r>
    </w:p>
    <w:p w:rsidR="00F7122C" w:rsidRP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Договор вступает в силу с момента подписания его уполномоченными представителями Сторон и действует до полного надлежащего выполнения Сторонами своих обязательств по нему.</w:t>
      </w:r>
    </w:p>
    <w:p w:rsidR="00F7122C" w:rsidRP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F7122C" w:rsidRP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8 Договора. 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3D56BF" w:rsidRPr="00F7122C" w:rsidRDefault="003D56BF" w:rsidP="00F7122C">
      <w:pPr>
        <w:pStyle w:val="a3"/>
        <w:numPr>
          <w:ilvl w:val="1"/>
          <w:numId w:val="3"/>
        </w:numPr>
        <w:spacing w:line="276" w:lineRule="auto"/>
        <w:ind w:left="0" w:firstLine="0"/>
        <w:jc w:val="both"/>
        <w:rPr>
          <w:rFonts w:ascii="Cambria" w:hAnsi="Cambria"/>
          <w:sz w:val="22"/>
        </w:rPr>
      </w:pPr>
      <w:r w:rsidRPr="003D56BF">
        <w:rPr>
          <w:rFonts w:ascii="Cambria" w:hAnsi="Cambria"/>
          <w:sz w:val="22"/>
        </w:rPr>
        <w:t>Цессионарий</w:t>
      </w:r>
      <w:r w:rsidRPr="00F7122C">
        <w:rPr>
          <w:rFonts w:ascii="Cambria" w:hAnsi="Cambria"/>
          <w:sz w:val="22"/>
        </w:rPr>
        <w:t xml:space="preserve"> в течении 10 (десяти) дней со дня заключения настоящего договора обязан уведомить должника письмом о состоявшейся уступке права требования. В случае невыполнения данной обязанности все неблагоприятные последствия такого </w:t>
      </w:r>
      <w:r w:rsidR="00B01917" w:rsidRPr="00F7122C">
        <w:rPr>
          <w:rFonts w:ascii="Cambria" w:hAnsi="Cambria"/>
          <w:sz w:val="22"/>
        </w:rPr>
        <w:t>не уведомления</w:t>
      </w:r>
      <w:r w:rsidRPr="00F7122C">
        <w:rPr>
          <w:rFonts w:ascii="Cambria" w:hAnsi="Cambria"/>
          <w:sz w:val="22"/>
        </w:rPr>
        <w:t xml:space="preserve"> несет </w:t>
      </w:r>
      <w:r w:rsidR="00F7122C" w:rsidRPr="00F7122C">
        <w:rPr>
          <w:rFonts w:ascii="Cambria" w:hAnsi="Cambria"/>
          <w:sz w:val="22"/>
        </w:rPr>
        <w:t>Цедент</w:t>
      </w:r>
      <w:r w:rsidRPr="00F7122C">
        <w:rPr>
          <w:rFonts w:ascii="Cambria" w:hAnsi="Cambria"/>
          <w:sz w:val="22"/>
        </w:rPr>
        <w:t>.</w:t>
      </w:r>
    </w:p>
    <w:p w:rsidR="00F7122C" w:rsidRP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 xml:space="preserve">Договор составлен на русском языке в 3 экземплярах, имеющих одинаковую юридическую силу: 1 экземпляр – для </w:t>
      </w:r>
      <w:r w:rsidR="00FE21D8">
        <w:rPr>
          <w:rFonts w:ascii="Cambria" w:hAnsi="Cambria"/>
          <w:sz w:val="22"/>
        </w:rPr>
        <w:t>Цедента, 1 экземпляр – для Цессионария</w:t>
      </w:r>
      <w:r w:rsidRPr="00F7122C">
        <w:rPr>
          <w:rFonts w:ascii="Cambria" w:hAnsi="Cambria"/>
          <w:sz w:val="22"/>
        </w:rPr>
        <w:t xml:space="preserve">, 1 экземпляр – </w:t>
      </w:r>
      <w:r w:rsidR="009C6535">
        <w:rPr>
          <w:rFonts w:ascii="Cambria" w:hAnsi="Cambria"/>
          <w:sz w:val="22"/>
        </w:rPr>
        <w:t>в целях приобщения к материалам дела №</w:t>
      </w:r>
      <w:r w:rsidR="00FE21D8" w:rsidRPr="00FE21D8">
        <w:rPr>
          <w:rFonts w:eastAsia="Calibri"/>
          <w:b/>
          <w:i/>
          <w:sz w:val="20"/>
          <w:szCs w:val="20"/>
          <w:lang w:eastAsia="en-US"/>
        </w:rPr>
        <w:t>А46-4122/2017</w:t>
      </w:r>
      <w:r w:rsidR="00FE21D8">
        <w:rPr>
          <w:rFonts w:eastAsia="Calibri"/>
          <w:b/>
          <w:i/>
          <w:sz w:val="20"/>
          <w:szCs w:val="20"/>
          <w:lang w:eastAsia="en-US"/>
        </w:rPr>
        <w:t>.</w:t>
      </w:r>
    </w:p>
    <w:p w:rsidR="00F7122C" w:rsidRP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По вопросам, не урегулированным в Договоре, Стороны руководствуются законодательством Российской Федерации.</w:t>
      </w:r>
    </w:p>
    <w:p w:rsidR="00F7122C" w:rsidRPr="00F7122C" w:rsidRDefault="00F7122C" w:rsidP="00F7122C">
      <w:pPr>
        <w:pStyle w:val="a3"/>
        <w:numPr>
          <w:ilvl w:val="1"/>
          <w:numId w:val="3"/>
        </w:numPr>
        <w:spacing w:line="276" w:lineRule="auto"/>
        <w:ind w:left="0" w:firstLine="0"/>
        <w:jc w:val="both"/>
        <w:rPr>
          <w:rFonts w:ascii="Cambria" w:hAnsi="Cambria"/>
          <w:sz w:val="22"/>
        </w:rPr>
      </w:pPr>
      <w:r w:rsidRPr="00F7122C">
        <w:rPr>
          <w:rFonts w:ascii="Cambria" w:hAnsi="Cambria"/>
          <w:sz w:val="22"/>
        </w:rPr>
        <w:t>Подписи сторон:</w:t>
      </w:r>
    </w:p>
    <w:tbl>
      <w:tblPr>
        <w:tblStyle w:val="a5"/>
        <w:tblW w:w="0" w:type="auto"/>
        <w:tblLook w:val="04A0" w:firstRow="1" w:lastRow="0" w:firstColumn="1" w:lastColumn="0" w:noHBand="0" w:noVBand="1"/>
      </w:tblPr>
      <w:tblGrid>
        <w:gridCol w:w="4672"/>
        <w:gridCol w:w="4673"/>
      </w:tblGrid>
      <w:tr w:rsidR="00F7122C" w:rsidTr="00A77431">
        <w:tc>
          <w:tcPr>
            <w:tcW w:w="4672" w:type="dxa"/>
          </w:tcPr>
          <w:p w:rsidR="00F7122C" w:rsidRPr="00667786" w:rsidRDefault="00FE21D8" w:rsidP="00A77431">
            <w:pPr>
              <w:pStyle w:val="a4"/>
              <w:ind w:left="0"/>
              <w:jc w:val="both"/>
              <w:rPr>
                <w:b/>
                <w:sz w:val="24"/>
                <w:szCs w:val="24"/>
              </w:rPr>
            </w:pPr>
            <w:r>
              <w:rPr>
                <w:b/>
                <w:sz w:val="24"/>
                <w:szCs w:val="24"/>
              </w:rPr>
              <w:t>Цедент</w:t>
            </w:r>
          </w:p>
          <w:p w:rsidR="00F7122C" w:rsidRPr="009B2D10" w:rsidRDefault="00F7122C" w:rsidP="00A77431">
            <w:pPr>
              <w:pStyle w:val="a4"/>
              <w:ind w:left="0"/>
              <w:jc w:val="both"/>
              <w:rPr>
                <w:sz w:val="24"/>
                <w:szCs w:val="24"/>
              </w:rPr>
            </w:pPr>
            <w:r w:rsidRPr="009B2D10">
              <w:rPr>
                <w:sz w:val="24"/>
                <w:szCs w:val="24"/>
              </w:rPr>
              <w:t>СПК «Полтавский»</w:t>
            </w:r>
          </w:p>
          <w:p w:rsidR="00F7122C" w:rsidRPr="00667786" w:rsidRDefault="00F7122C" w:rsidP="00A77431">
            <w:pPr>
              <w:pStyle w:val="a4"/>
              <w:ind w:left="0"/>
              <w:jc w:val="both"/>
              <w:rPr>
                <w:sz w:val="24"/>
                <w:szCs w:val="24"/>
              </w:rPr>
            </w:pPr>
            <w:r w:rsidRPr="00667786">
              <w:rPr>
                <w:sz w:val="24"/>
                <w:szCs w:val="24"/>
              </w:rPr>
              <w:t xml:space="preserve">Омская область, Полтавский район, </w:t>
            </w:r>
            <w:proofErr w:type="spellStart"/>
            <w:r w:rsidRPr="00667786">
              <w:rPr>
                <w:sz w:val="24"/>
                <w:szCs w:val="24"/>
              </w:rPr>
              <w:t>р.п</w:t>
            </w:r>
            <w:proofErr w:type="spellEnd"/>
            <w:r w:rsidRPr="00667786">
              <w:rPr>
                <w:sz w:val="24"/>
                <w:szCs w:val="24"/>
              </w:rPr>
              <w:t>. Полтавка, ул. Победы, д.137</w:t>
            </w:r>
          </w:p>
          <w:p w:rsidR="00F7122C" w:rsidRDefault="00F7122C" w:rsidP="00A77431">
            <w:pPr>
              <w:pStyle w:val="a4"/>
              <w:ind w:left="0"/>
              <w:jc w:val="both"/>
              <w:rPr>
                <w:sz w:val="24"/>
                <w:szCs w:val="24"/>
              </w:rPr>
            </w:pPr>
            <w:r w:rsidRPr="00667786">
              <w:rPr>
                <w:sz w:val="24"/>
                <w:szCs w:val="24"/>
              </w:rPr>
              <w:t xml:space="preserve">ИНН 5530000020, </w:t>
            </w:r>
            <w:proofErr w:type="gramStart"/>
            <w:r w:rsidRPr="00667786">
              <w:rPr>
                <w:sz w:val="24"/>
                <w:szCs w:val="24"/>
              </w:rPr>
              <w:t>р</w:t>
            </w:r>
            <w:proofErr w:type="gramEnd"/>
            <w:r w:rsidRPr="00667786">
              <w:rPr>
                <w:sz w:val="24"/>
                <w:szCs w:val="24"/>
              </w:rPr>
              <w:t xml:space="preserve">/с 40702810745000009366, Омское отделение №8634 ПАО «Сбербанк», БИК 045209673, к/с 30101810900000000673, ИНН банка 7707083893, код ОКПО банка 09227952, КПП банка 550502001, ОГРН банка 102770032195, адрес банка </w:t>
            </w:r>
            <w:r w:rsidRPr="00667786">
              <w:rPr>
                <w:sz w:val="24"/>
                <w:szCs w:val="24"/>
              </w:rPr>
              <w:lastRenderedPageBreak/>
              <w:t>644024, г. Омск, ул. Жукова, 4, корп. 1.</w:t>
            </w:r>
          </w:p>
          <w:p w:rsidR="00CF37DA" w:rsidRDefault="00CF37DA" w:rsidP="00A77431">
            <w:pPr>
              <w:pStyle w:val="a4"/>
              <w:ind w:left="0"/>
              <w:jc w:val="both"/>
              <w:rPr>
                <w:sz w:val="24"/>
                <w:szCs w:val="24"/>
              </w:rPr>
            </w:pPr>
          </w:p>
          <w:p w:rsidR="00CF37DA" w:rsidRDefault="00CF37DA" w:rsidP="00A77431">
            <w:pPr>
              <w:pStyle w:val="a4"/>
              <w:ind w:left="0"/>
              <w:jc w:val="both"/>
              <w:rPr>
                <w:sz w:val="24"/>
                <w:szCs w:val="24"/>
              </w:rPr>
            </w:pPr>
          </w:p>
          <w:p w:rsidR="00CF37DA" w:rsidRDefault="00CF37DA" w:rsidP="00A77431">
            <w:pPr>
              <w:pStyle w:val="a4"/>
              <w:ind w:left="0"/>
              <w:jc w:val="both"/>
              <w:rPr>
                <w:sz w:val="24"/>
                <w:szCs w:val="24"/>
              </w:rPr>
            </w:pPr>
          </w:p>
          <w:p w:rsidR="00CF37DA" w:rsidRPr="00667786" w:rsidRDefault="00CF37DA" w:rsidP="00A77431">
            <w:pPr>
              <w:pStyle w:val="a4"/>
              <w:ind w:left="0"/>
              <w:jc w:val="both"/>
              <w:rPr>
                <w:sz w:val="24"/>
                <w:szCs w:val="24"/>
              </w:rPr>
            </w:pPr>
            <w:r>
              <w:rPr>
                <w:sz w:val="24"/>
                <w:szCs w:val="24"/>
              </w:rPr>
              <w:t>______________/________________</w:t>
            </w:r>
          </w:p>
          <w:p w:rsidR="00F7122C" w:rsidRPr="00667786" w:rsidRDefault="00F7122C" w:rsidP="00A77431">
            <w:pPr>
              <w:pStyle w:val="a4"/>
              <w:ind w:left="0"/>
              <w:jc w:val="both"/>
              <w:rPr>
                <w:sz w:val="24"/>
                <w:szCs w:val="24"/>
              </w:rPr>
            </w:pPr>
          </w:p>
        </w:tc>
        <w:tc>
          <w:tcPr>
            <w:tcW w:w="4673" w:type="dxa"/>
          </w:tcPr>
          <w:p w:rsidR="00F7122C" w:rsidRDefault="00FE21D8" w:rsidP="00A77431">
            <w:pPr>
              <w:jc w:val="both"/>
              <w:rPr>
                <w:b/>
                <w:sz w:val="24"/>
                <w:szCs w:val="24"/>
              </w:rPr>
            </w:pPr>
            <w:r>
              <w:rPr>
                <w:b/>
                <w:sz w:val="24"/>
                <w:szCs w:val="24"/>
              </w:rPr>
              <w:lastRenderedPageBreak/>
              <w:t>Цессионарий</w:t>
            </w:r>
          </w:p>
          <w:p w:rsidR="00CF37DA" w:rsidRDefault="00CF37DA" w:rsidP="00CF37DA">
            <w:pPr>
              <w:jc w:val="both"/>
              <w:rPr>
                <w:rFonts w:ascii="Times New Roman" w:eastAsia="Times New Roman" w:hAnsi="Times New Roman" w:cs="Times New Roman"/>
                <w:sz w:val="24"/>
                <w:szCs w:val="24"/>
                <w:lang w:eastAsia="ru-RU"/>
              </w:rPr>
            </w:pPr>
            <w:r w:rsidRPr="00CF37DA">
              <w:rPr>
                <w:rFonts w:ascii="Times New Roman" w:eastAsia="Times New Roman" w:hAnsi="Times New Roman" w:cs="Times New Roman"/>
                <w:sz w:val="24"/>
                <w:szCs w:val="24"/>
                <w:lang w:eastAsia="ru-RU"/>
              </w:rPr>
              <w:t xml:space="preserve"> </w:t>
            </w:r>
          </w:p>
          <w:p w:rsidR="00DF3C84" w:rsidRDefault="00DF3C84" w:rsidP="00CF37DA">
            <w:pPr>
              <w:jc w:val="both"/>
              <w:rPr>
                <w:rFonts w:ascii="Times New Roman" w:eastAsia="Times New Roman" w:hAnsi="Times New Roman" w:cs="Times New Roman"/>
                <w:sz w:val="24"/>
                <w:szCs w:val="24"/>
                <w:lang w:eastAsia="ru-RU"/>
              </w:rPr>
            </w:pPr>
          </w:p>
          <w:p w:rsidR="00DF3C84" w:rsidRDefault="00DF3C84" w:rsidP="00CF37DA">
            <w:pPr>
              <w:jc w:val="both"/>
              <w:rPr>
                <w:rFonts w:ascii="Times New Roman" w:eastAsia="Times New Roman" w:hAnsi="Times New Roman" w:cs="Times New Roman"/>
                <w:sz w:val="24"/>
                <w:szCs w:val="24"/>
                <w:lang w:eastAsia="ru-RU"/>
              </w:rPr>
            </w:pPr>
          </w:p>
          <w:p w:rsidR="00DF3C84" w:rsidRDefault="00DF3C84" w:rsidP="00CF37DA">
            <w:pPr>
              <w:jc w:val="both"/>
              <w:rPr>
                <w:rFonts w:ascii="Times New Roman" w:eastAsia="Times New Roman" w:hAnsi="Times New Roman" w:cs="Times New Roman"/>
                <w:sz w:val="24"/>
                <w:szCs w:val="24"/>
                <w:lang w:eastAsia="ru-RU"/>
              </w:rPr>
            </w:pPr>
          </w:p>
          <w:p w:rsidR="00DF3C84" w:rsidRDefault="00DF3C84" w:rsidP="00CF37DA">
            <w:pPr>
              <w:jc w:val="both"/>
              <w:rPr>
                <w:rFonts w:ascii="Times New Roman" w:eastAsia="Times New Roman" w:hAnsi="Times New Roman" w:cs="Times New Roman"/>
                <w:sz w:val="24"/>
                <w:szCs w:val="24"/>
                <w:lang w:eastAsia="ru-RU"/>
              </w:rPr>
            </w:pPr>
          </w:p>
          <w:p w:rsidR="00DF3C84" w:rsidRDefault="00DF3C84" w:rsidP="00CF37DA">
            <w:pPr>
              <w:jc w:val="both"/>
              <w:rPr>
                <w:rFonts w:ascii="Times New Roman" w:eastAsia="Times New Roman" w:hAnsi="Times New Roman" w:cs="Times New Roman"/>
                <w:sz w:val="24"/>
                <w:szCs w:val="24"/>
                <w:lang w:eastAsia="ru-RU"/>
              </w:rPr>
            </w:pPr>
          </w:p>
          <w:p w:rsidR="00DF3C84" w:rsidRDefault="00DF3C84" w:rsidP="00CF37DA">
            <w:pPr>
              <w:jc w:val="both"/>
              <w:rPr>
                <w:rFonts w:ascii="Times New Roman" w:eastAsia="Times New Roman" w:hAnsi="Times New Roman" w:cs="Times New Roman"/>
                <w:sz w:val="24"/>
                <w:szCs w:val="24"/>
                <w:lang w:eastAsia="ru-RU"/>
              </w:rPr>
            </w:pPr>
          </w:p>
          <w:p w:rsidR="00DF3C84" w:rsidRDefault="00DF3C84" w:rsidP="00CF37DA">
            <w:pPr>
              <w:jc w:val="both"/>
              <w:rPr>
                <w:rFonts w:ascii="Times New Roman" w:eastAsia="Times New Roman" w:hAnsi="Times New Roman" w:cs="Times New Roman"/>
                <w:sz w:val="24"/>
                <w:szCs w:val="24"/>
                <w:lang w:eastAsia="ru-RU"/>
              </w:rPr>
            </w:pPr>
          </w:p>
          <w:p w:rsidR="00DF3C84" w:rsidRDefault="00DF3C84" w:rsidP="00CF37DA">
            <w:pPr>
              <w:jc w:val="both"/>
              <w:rPr>
                <w:rFonts w:ascii="Times New Roman" w:eastAsia="Times New Roman" w:hAnsi="Times New Roman" w:cs="Times New Roman"/>
                <w:sz w:val="24"/>
                <w:szCs w:val="24"/>
                <w:lang w:eastAsia="ru-RU"/>
              </w:rPr>
            </w:pPr>
          </w:p>
          <w:p w:rsidR="00DF3C84" w:rsidRDefault="00DF3C84" w:rsidP="00CF37DA">
            <w:pPr>
              <w:jc w:val="both"/>
              <w:rPr>
                <w:rFonts w:ascii="Times New Roman" w:eastAsia="Times New Roman" w:hAnsi="Times New Roman" w:cs="Times New Roman"/>
                <w:sz w:val="24"/>
                <w:szCs w:val="24"/>
                <w:lang w:eastAsia="ru-RU"/>
              </w:rPr>
            </w:pPr>
          </w:p>
          <w:p w:rsidR="00DF3C84" w:rsidRDefault="00DF3C84" w:rsidP="00CF37DA">
            <w:pPr>
              <w:jc w:val="both"/>
              <w:rPr>
                <w:rFonts w:ascii="Times New Roman" w:eastAsia="Times New Roman" w:hAnsi="Times New Roman" w:cs="Times New Roman"/>
                <w:sz w:val="24"/>
                <w:szCs w:val="24"/>
                <w:lang w:eastAsia="ru-RU"/>
              </w:rPr>
            </w:pPr>
          </w:p>
          <w:p w:rsidR="00DF3C84" w:rsidRDefault="00DF3C84" w:rsidP="00CF37DA">
            <w:pPr>
              <w:jc w:val="both"/>
              <w:rPr>
                <w:rFonts w:ascii="Times New Roman" w:eastAsia="Times New Roman" w:hAnsi="Times New Roman" w:cs="Times New Roman"/>
                <w:sz w:val="24"/>
                <w:szCs w:val="24"/>
                <w:lang w:eastAsia="ru-RU"/>
              </w:rPr>
            </w:pPr>
          </w:p>
          <w:p w:rsidR="00DF3C84" w:rsidRDefault="00DF3C84" w:rsidP="00CF37DA">
            <w:pPr>
              <w:jc w:val="both"/>
              <w:rPr>
                <w:rFonts w:ascii="Times New Roman" w:eastAsia="Times New Roman" w:hAnsi="Times New Roman" w:cs="Times New Roman"/>
                <w:sz w:val="24"/>
                <w:szCs w:val="24"/>
                <w:lang w:eastAsia="ru-RU"/>
              </w:rPr>
            </w:pPr>
          </w:p>
          <w:p w:rsidR="00CF37DA" w:rsidRDefault="00CF37DA" w:rsidP="00CF37DA">
            <w:pPr>
              <w:jc w:val="both"/>
              <w:rPr>
                <w:rFonts w:ascii="Times New Roman" w:eastAsia="Times New Roman" w:hAnsi="Times New Roman" w:cs="Times New Roman"/>
                <w:sz w:val="24"/>
                <w:szCs w:val="24"/>
                <w:lang w:eastAsia="ru-RU"/>
              </w:rPr>
            </w:pPr>
          </w:p>
          <w:p w:rsidR="00CF37DA" w:rsidRDefault="00CF37DA" w:rsidP="00CF37DA">
            <w:pPr>
              <w:jc w:val="both"/>
              <w:rPr>
                <w:rFonts w:ascii="Times New Roman" w:eastAsia="Times New Roman" w:hAnsi="Times New Roman" w:cs="Times New Roman"/>
                <w:sz w:val="24"/>
                <w:szCs w:val="24"/>
                <w:lang w:eastAsia="ru-RU"/>
              </w:rPr>
            </w:pPr>
          </w:p>
          <w:p w:rsidR="00CF37DA" w:rsidRDefault="00CF37DA" w:rsidP="00CF37DA">
            <w:pPr>
              <w:jc w:val="both"/>
              <w:rPr>
                <w:sz w:val="24"/>
                <w:szCs w:val="24"/>
              </w:rPr>
            </w:pPr>
            <w:r>
              <w:rPr>
                <w:rFonts w:ascii="Times New Roman" w:eastAsia="Times New Roman" w:hAnsi="Times New Roman" w:cs="Times New Roman"/>
                <w:sz w:val="24"/>
                <w:szCs w:val="24"/>
                <w:lang w:eastAsia="ru-RU"/>
              </w:rPr>
              <w:t>__________________/_________________</w:t>
            </w:r>
          </w:p>
        </w:tc>
      </w:tr>
    </w:tbl>
    <w:p w:rsidR="003D56BF" w:rsidRPr="003D56BF" w:rsidRDefault="003D56BF" w:rsidP="00CF37DA">
      <w:pPr>
        <w:pStyle w:val="a3"/>
        <w:spacing w:line="276" w:lineRule="auto"/>
        <w:ind w:left="1145"/>
        <w:jc w:val="both"/>
        <w:rPr>
          <w:rFonts w:ascii="Cambria" w:hAnsi="Cambria"/>
          <w:sz w:val="22"/>
        </w:rPr>
      </w:pPr>
    </w:p>
    <w:p w:rsidR="005A25EB" w:rsidRPr="005A25EB" w:rsidRDefault="005A25EB" w:rsidP="005A25EB">
      <w:pPr>
        <w:pStyle w:val="a3"/>
        <w:ind w:firstLine="708"/>
        <w:jc w:val="both"/>
        <w:rPr>
          <w:rFonts w:ascii="Cambria" w:hAnsi="Cambria"/>
          <w:sz w:val="22"/>
        </w:rPr>
      </w:pPr>
    </w:p>
    <w:p w:rsidR="00AA4BE7" w:rsidRPr="005A25EB" w:rsidRDefault="00AA4BE7" w:rsidP="005A25EB">
      <w:pPr>
        <w:pStyle w:val="a3"/>
        <w:ind w:firstLine="708"/>
        <w:jc w:val="both"/>
        <w:rPr>
          <w:rFonts w:ascii="Cambria" w:hAnsi="Cambria"/>
          <w:sz w:val="22"/>
        </w:rPr>
      </w:pPr>
    </w:p>
    <w:sectPr w:rsidR="00AA4BE7" w:rsidRPr="005A25E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180" w:rsidRDefault="00636180" w:rsidP="00CF37DA">
      <w:pPr>
        <w:spacing w:after="0" w:line="240" w:lineRule="auto"/>
      </w:pPr>
      <w:r>
        <w:separator/>
      </w:r>
    </w:p>
  </w:endnote>
  <w:endnote w:type="continuationSeparator" w:id="0">
    <w:p w:rsidR="00636180" w:rsidRDefault="00636180" w:rsidP="00CF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240394"/>
      <w:docPartObj>
        <w:docPartGallery w:val="Page Numbers (Bottom of Page)"/>
        <w:docPartUnique/>
      </w:docPartObj>
    </w:sdtPr>
    <w:sdtEndPr/>
    <w:sdtContent>
      <w:p w:rsidR="00CF37DA" w:rsidRDefault="00CF37DA">
        <w:pPr>
          <w:pStyle w:val="a8"/>
          <w:jc w:val="center"/>
        </w:pPr>
        <w:r>
          <w:fldChar w:fldCharType="begin"/>
        </w:r>
        <w:r>
          <w:instrText>PAGE   \* MERGEFORMAT</w:instrText>
        </w:r>
        <w:r>
          <w:fldChar w:fldCharType="separate"/>
        </w:r>
        <w:r w:rsidR="00AE7FCB">
          <w:rPr>
            <w:noProof/>
          </w:rPr>
          <w:t>1</w:t>
        </w:r>
        <w:r>
          <w:fldChar w:fldCharType="end"/>
        </w:r>
      </w:p>
    </w:sdtContent>
  </w:sdt>
  <w:p w:rsidR="00CF37DA" w:rsidRDefault="00CF37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180" w:rsidRDefault="00636180" w:rsidP="00CF37DA">
      <w:pPr>
        <w:spacing w:after="0" w:line="240" w:lineRule="auto"/>
      </w:pPr>
      <w:r>
        <w:separator/>
      </w:r>
    </w:p>
  </w:footnote>
  <w:footnote w:type="continuationSeparator" w:id="0">
    <w:p w:rsidR="00636180" w:rsidRDefault="00636180" w:rsidP="00CF37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DAF"/>
    <w:multiLevelType w:val="multilevel"/>
    <w:tmpl w:val="987A05F2"/>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4427C4F"/>
    <w:multiLevelType w:val="multilevel"/>
    <w:tmpl w:val="35D2410C"/>
    <w:lvl w:ilvl="0">
      <w:start w:val="1"/>
      <w:numFmt w:val="decimal"/>
      <w:lvlText w:val="%1."/>
      <w:lvlJc w:val="left"/>
      <w:pPr>
        <w:ind w:left="360" w:hanging="360"/>
      </w:pPr>
      <w:rPr>
        <w:rFonts w:ascii="Cambria" w:hAnsi="Cambria" w:hint="default"/>
        <w:b/>
        <w:sz w:val="22"/>
      </w:rPr>
    </w:lvl>
    <w:lvl w:ilvl="1">
      <w:start w:val="1"/>
      <w:numFmt w:val="decimal"/>
      <w:lvlText w:val="%1.%2."/>
      <w:lvlJc w:val="left"/>
      <w:pPr>
        <w:ind w:left="1145" w:hanging="720"/>
      </w:pPr>
      <w:rPr>
        <w:rFonts w:ascii="Cambria" w:hAnsi="Cambria"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D0F6FEA"/>
    <w:multiLevelType w:val="hybridMultilevel"/>
    <w:tmpl w:val="4E8813D4"/>
    <w:lvl w:ilvl="0" w:tplc="14A2E8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2D0953"/>
    <w:multiLevelType w:val="hybridMultilevel"/>
    <w:tmpl w:val="9872D346"/>
    <w:lvl w:ilvl="0" w:tplc="BF0CBFEA">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C5B28DB"/>
    <w:multiLevelType w:val="hybridMultilevel"/>
    <w:tmpl w:val="26749D70"/>
    <w:lvl w:ilvl="0" w:tplc="37422656">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967F89"/>
    <w:multiLevelType w:val="hybridMultilevel"/>
    <w:tmpl w:val="27E60388"/>
    <w:lvl w:ilvl="0" w:tplc="F83CC382">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EB"/>
    <w:rsid w:val="000B7B0A"/>
    <w:rsid w:val="00204DCC"/>
    <w:rsid w:val="00277813"/>
    <w:rsid w:val="003D56BF"/>
    <w:rsid w:val="0046105B"/>
    <w:rsid w:val="005A25EB"/>
    <w:rsid w:val="00636180"/>
    <w:rsid w:val="006C7CB2"/>
    <w:rsid w:val="009A0AB0"/>
    <w:rsid w:val="009C6535"/>
    <w:rsid w:val="00A90F48"/>
    <w:rsid w:val="00AA4BE7"/>
    <w:rsid w:val="00AB6C97"/>
    <w:rsid w:val="00AE7FCB"/>
    <w:rsid w:val="00B01917"/>
    <w:rsid w:val="00C75824"/>
    <w:rsid w:val="00C84792"/>
    <w:rsid w:val="00CF37DA"/>
    <w:rsid w:val="00DF3C84"/>
    <w:rsid w:val="00E34B64"/>
    <w:rsid w:val="00E549F6"/>
    <w:rsid w:val="00F7122C"/>
    <w:rsid w:val="00FE2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ahoma"/>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25EB"/>
    <w:pPr>
      <w:spacing w:before="120" w:after="12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A25EB"/>
    <w:pPr>
      <w:ind w:left="720"/>
      <w:contextualSpacing/>
    </w:pPr>
  </w:style>
  <w:style w:type="table" w:styleId="a5">
    <w:name w:val="Table Grid"/>
    <w:basedOn w:val="a1"/>
    <w:uiPriority w:val="39"/>
    <w:rsid w:val="00F71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A0AB0"/>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6">
    <w:name w:val="header"/>
    <w:basedOn w:val="a"/>
    <w:link w:val="a7"/>
    <w:uiPriority w:val="99"/>
    <w:unhideWhenUsed/>
    <w:rsid w:val="00CF37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37DA"/>
  </w:style>
  <w:style w:type="paragraph" w:styleId="a8">
    <w:name w:val="footer"/>
    <w:basedOn w:val="a"/>
    <w:link w:val="a9"/>
    <w:uiPriority w:val="99"/>
    <w:unhideWhenUsed/>
    <w:rsid w:val="00CF37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37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ahoma"/>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25EB"/>
    <w:pPr>
      <w:spacing w:before="120" w:after="12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A25EB"/>
    <w:pPr>
      <w:ind w:left="720"/>
      <w:contextualSpacing/>
    </w:pPr>
  </w:style>
  <w:style w:type="table" w:styleId="a5">
    <w:name w:val="Table Grid"/>
    <w:basedOn w:val="a1"/>
    <w:uiPriority w:val="39"/>
    <w:rsid w:val="00F71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A0AB0"/>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6">
    <w:name w:val="header"/>
    <w:basedOn w:val="a"/>
    <w:link w:val="a7"/>
    <w:uiPriority w:val="99"/>
    <w:unhideWhenUsed/>
    <w:rsid w:val="00CF37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37DA"/>
  </w:style>
  <w:style w:type="paragraph" w:styleId="a8">
    <w:name w:val="footer"/>
    <w:basedOn w:val="a"/>
    <w:link w:val="a9"/>
    <w:uiPriority w:val="99"/>
    <w:unhideWhenUsed/>
    <w:rsid w:val="00CF37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3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1686</Words>
  <Characters>9614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12</cp:revision>
  <dcterms:created xsi:type="dcterms:W3CDTF">2020-09-07T11:41:00Z</dcterms:created>
  <dcterms:modified xsi:type="dcterms:W3CDTF">2020-09-14T14:02:00Z</dcterms:modified>
</cp:coreProperties>
</file>