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pStyle w:val="24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/>
    </w:p>
    <w:p>
      <w:pPr>
        <w:pStyle w:val="249"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/>
    </w:p>
    <w:p>
      <w:pPr>
        <w:pStyle w:val="249"/>
        <w:rPr>
          <w:sz w:val="24"/>
        </w:rPr>
      </w:pPr>
      <w:r>
        <w:rPr>
          <w:sz w:val="24"/>
        </w:rPr>
      </w:r>
      <w:r/>
    </w:p>
    <w:p>
      <w:pPr>
        <w:pStyle w:val="249"/>
        <w:rPr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 xml:space="preserve">«</w:t>
      </w:r>
      <w:r>
        <w:rPr>
          <w:b w:val="false"/>
          <w:color w:val="000000"/>
          <w:sz w:val="24"/>
        </w:rPr>
        <w:t xml:space="preserve">____</w:t>
      </w:r>
      <w:r>
        <w:rPr>
          <w:b w:val="false"/>
          <w:color w:val="000000"/>
          <w:sz w:val="24"/>
        </w:rPr>
        <w:t xml:space="preserve">»  </w:t>
      </w:r>
      <w:r>
        <w:rPr>
          <w:b w:val="false"/>
          <w:color w:val="000000"/>
          <w:sz w:val="24"/>
        </w:rPr>
        <w:t xml:space="preserve">_______</w:t>
      </w:r>
      <w:r>
        <w:rPr>
          <w:b w:val="false"/>
          <w:color w:val="000000"/>
          <w:sz w:val="24"/>
        </w:rPr>
        <w:t xml:space="preserve">__  201</w:t>
      </w:r>
      <w:r>
        <w:rPr>
          <w:b w:val="false"/>
          <w:color w:val="000000"/>
          <w:sz w:val="24"/>
        </w:rPr>
        <w:t xml:space="preserve">___</w:t>
      </w:r>
      <w:r>
        <w:rPr>
          <w:b w:val="false"/>
          <w:color w:val="000000"/>
          <w:sz w:val="24"/>
        </w:rPr>
        <w:t xml:space="preserve">г.</w:t>
        <w:tab/>
        <w:tab/>
        <w:tab/>
        <w:tab/>
        <w:tab/>
        <w:tab/>
        <w:t xml:space="preserve">        г. Казань</w:t>
      </w:r>
      <w:r>
        <w:rPr>
          <w:b w:val="false"/>
          <w:color w:val="000000"/>
          <w:sz w:val="24"/>
        </w:rPr>
      </w:r>
      <w:r/>
    </w:p>
    <w:p>
      <w:pPr>
        <w:pStyle w:val="222"/>
        <w:ind w:firstLine="709"/>
        <w:jc w:val="both"/>
        <w:widowControl/>
        <w:tabs>
          <w:tab w:val="left" w:pos="623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62"/>
        <w:ind w:firstLine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Конкурсный управляющий </w:t>
      </w:r>
      <w:r>
        <w:rPr>
          <w:rFonts w:ascii="Times New Roman" w:hAnsi="Times New Roman"/>
          <w:sz w:val="24"/>
          <w:szCs w:val="24"/>
        </w:rPr>
        <w:t xml:space="preserve">ООО «Управление строительства Нефтехимзаводстрой»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(ОГРН 1111651001330, ИНН 1651063179, 423570, г.Нижнекамск, ул. Менделеева, д. 2Е) </w:t>
      </w:r>
      <w:r>
        <w:rPr>
          <w:rFonts w:ascii="Times New Roman" w:hAnsi="Times New Roman" w:cs="Times New Roman" w:eastAsia="Times New Roman"/>
          <w:sz w:val="24"/>
        </w:rPr>
        <w:t xml:space="preserve">Дьячков Александр Николаевич, действующий на основании Решения Арбитражного суда Республики Татарстан от 04.10.17 г. по делу № А65-4180/2017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«Продавец»</w:t>
      </w:r>
      <w:r>
        <w:rPr>
          <w:rFonts w:ascii="Times New Roman" w:hAnsi="Times New Roman"/>
          <w:sz w:val="24"/>
          <w:szCs w:val="24"/>
        </w:rPr>
        <w:t xml:space="preserve">, с одной стороны,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 и _____________,  в лице __________, действующ___ на основании ____________, именуем___ в дальнейшем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 «Покупатель», с другой стороны,  на основании протокола ___________ от ______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________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 о результатах проведения торгов по продаже имущества </w:t>
      </w:r>
      <w:r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 xml:space="preserve">«Управление строительства Нефтехимзаводстрой»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</w:r>
      <w:r/>
    </w:p>
    <w:p>
      <w:pPr>
        <w:pStyle w:val="22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22"/>
        <w:ind w:firstLine="709"/>
        <w:jc w:val="center"/>
        <w:widowControl/>
        <w:tabs>
          <w:tab w:val="left" w:pos="623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Предмет до</w:t>
      </w:r>
      <w:r>
        <w:rPr>
          <w:b/>
          <w:bCs/>
          <w:color w:val="000000"/>
          <w:sz w:val="24"/>
          <w:szCs w:val="24"/>
        </w:rPr>
        <w:t xml:space="preserve">говора</w:t>
      </w:r>
      <w:r>
        <w:rPr>
          <w:b/>
          <w:bCs/>
          <w:color w:val="000000"/>
          <w:sz w:val="24"/>
          <w:szCs w:val="24"/>
        </w:rPr>
      </w:r>
      <w:r/>
    </w:p>
    <w:p>
      <w:pPr>
        <w:pStyle w:val="246"/>
        <w:ind w:left="0" w:firstLine="709"/>
        <w:widowControl/>
        <w:rPr>
          <w:color w:val="000000"/>
          <w:sz w:val="24"/>
        </w:rPr>
      </w:pPr>
      <w:r>
        <w:rPr>
          <w:color w:val="000000"/>
          <w:sz w:val="24"/>
        </w:rPr>
        <w:t xml:space="preserve">1.1. Продавец обязуется передать в собственность Покупателя имущество, указанное в п.1.2. настоящего договора (далее </w:t>
        <w:noBreakHyphen/>
        <w:t xml:space="preserve">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/>
    </w:p>
    <w:p>
      <w:pPr>
        <w:pStyle w:val="222"/>
        <w:ind w:right="0" w:firstLine="671"/>
        <w:jc w:val="both"/>
        <w:shd w:val="clear" w:color="auto" w:fill="FFFFFF"/>
        <w:tabs>
          <w:tab w:val="left" w:pos="471" w:leader="none"/>
          <w:tab w:val="left" w:pos="74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1.2. Передаче подлежа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Лот № 1</w:t>
      </w:r>
      <w:r>
        <w:rPr>
          <w:rFonts w:ascii="Times New Roman" w:hAnsi="Times New Roman" w:cs="Times New Roman" w:eastAsia="Times New Roman"/>
          <w:sz w:val="24"/>
        </w:rPr>
        <w:t xml:space="preserve"> - </w:t>
      </w:r>
      <w:r>
        <w:rPr>
          <w:rFonts w:ascii="Times New Roman" w:hAnsi="Times New Roman" w:cs="Times New Roman" w:eastAsia="Times New Roman"/>
          <w:sz w:val="24"/>
        </w:rPr>
        <w:t xml:space="preserve">Дебиторская задолженность: ООО "Зевс" (ИНН 1659149043) 71368,08 р., ООО "</w:t>
      </w:r>
      <w:r>
        <w:rPr>
          <w:rFonts w:ascii="Times New Roman" w:hAnsi="Times New Roman" w:cs="Times New Roman" w:eastAsia="Times New Roman"/>
          <w:sz w:val="24"/>
        </w:rPr>
        <w:t xml:space="preserve">ИнвестСтрой</w:t>
      </w:r>
      <w:r>
        <w:rPr>
          <w:rFonts w:ascii="Times New Roman" w:hAnsi="Times New Roman" w:cs="Times New Roman" w:eastAsia="Times New Roman"/>
          <w:sz w:val="24"/>
        </w:rPr>
        <w:t xml:space="preserve">" (ИНН 1651068219) 61897,51 р., ООО "</w:t>
      </w:r>
      <w:r>
        <w:rPr>
          <w:rFonts w:ascii="Times New Roman" w:hAnsi="Times New Roman" w:cs="Times New Roman" w:eastAsia="Times New Roman"/>
          <w:sz w:val="24"/>
        </w:rPr>
        <w:t xml:space="preserve">Каммет</w:t>
      </w:r>
      <w:r>
        <w:rPr>
          <w:rFonts w:ascii="Times New Roman" w:hAnsi="Times New Roman" w:cs="Times New Roman" w:eastAsia="Times New Roman"/>
          <w:sz w:val="24"/>
        </w:rPr>
        <w:t xml:space="preserve">" (ИНН 1650104601) 57997,71</w:t>
      </w:r>
      <w:r>
        <w:rPr>
          <w:rFonts w:ascii="Times New Roman" w:hAnsi="Times New Roman" w:cs="Times New Roman" w:eastAsia="Times New Roman"/>
          <w:sz w:val="24"/>
        </w:rPr>
        <w:t xml:space="preserve"> р., ООО "</w:t>
      </w:r>
      <w:r>
        <w:rPr>
          <w:rFonts w:ascii="Times New Roman" w:hAnsi="Times New Roman" w:cs="Times New Roman" w:eastAsia="Times New Roman"/>
          <w:sz w:val="24"/>
        </w:rPr>
        <w:t xml:space="preserve">КамТехСтрой</w:t>
      </w:r>
      <w:r>
        <w:rPr>
          <w:rFonts w:ascii="Times New Roman" w:hAnsi="Times New Roman" w:cs="Times New Roman" w:eastAsia="Times New Roman"/>
          <w:sz w:val="24"/>
        </w:rPr>
        <w:t xml:space="preserve">-НК" (ИНН 1650315673) 10903,20 р., ООО "УК КЭР-Холдинг" (ИНН 1657048240) 29559,25 р., ООО "ПСК-3" (ИНН 2130100546) 887002,85 р., АО "</w:t>
      </w:r>
      <w:r>
        <w:rPr>
          <w:rFonts w:ascii="Times New Roman" w:hAnsi="Times New Roman" w:cs="Times New Roman" w:eastAsia="Times New Roman"/>
          <w:sz w:val="24"/>
        </w:rPr>
        <w:t xml:space="preserve">Ремдизель</w:t>
      </w:r>
      <w:r>
        <w:rPr>
          <w:rFonts w:ascii="Times New Roman" w:hAnsi="Times New Roman" w:cs="Times New Roman" w:eastAsia="Times New Roman"/>
          <w:sz w:val="24"/>
        </w:rPr>
        <w:t xml:space="preserve">" (ИНН 1650004741) 5664 р., ООО "СК </w:t>
      </w:r>
      <w:r>
        <w:rPr>
          <w:rFonts w:ascii="Times New Roman" w:hAnsi="Times New Roman" w:cs="Times New Roman" w:eastAsia="Times New Roman"/>
          <w:sz w:val="24"/>
        </w:rPr>
        <w:t xml:space="preserve">ПромМонтаж</w:t>
      </w:r>
      <w:r>
        <w:rPr>
          <w:rFonts w:ascii="Times New Roman" w:hAnsi="Times New Roman" w:cs="Times New Roman" w:eastAsia="Times New Roman"/>
          <w:sz w:val="24"/>
        </w:rPr>
        <w:t xml:space="preserve">" (ИНН 1627016932) 399015,02 р., ООО </w:t>
      </w:r>
      <w:r>
        <w:rPr>
          <w:rFonts w:ascii="Times New Roman" w:hAnsi="Times New Roman" w:cs="Times New Roman" w:eastAsia="Times New Roman"/>
          <w:sz w:val="24"/>
        </w:rPr>
        <w:t xml:space="preserve">"</w:t>
      </w:r>
      <w:r>
        <w:rPr>
          <w:rFonts w:ascii="Times New Roman" w:hAnsi="Times New Roman" w:cs="Times New Roman" w:eastAsia="Times New Roman"/>
          <w:sz w:val="24"/>
        </w:rPr>
        <w:t xml:space="preserve">СтройКомп</w:t>
      </w:r>
      <w:r>
        <w:rPr>
          <w:rFonts w:ascii="Times New Roman" w:hAnsi="Times New Roman" w:cs="Times New Roman" w:eastAsia="Times New Roman"/>
          <w:sz w:val="24"/>
        </w:rPr>
        <w:t xml:space="preserve">лектМонтаж</w:t>
      </w:r>
      <w:r>
        <w:rPr>
          <w:rFonts w:ascii="Times New Roman" w:hAnsi="Times New Roman" w:cs="Times New Roman" w:eastAsia="Times New Roman"/>
          <w:sz w:val="24"/>
        </w:rPr>
        <w:t xml:space="preserve">" (ИНН 1651063901) 469372,04 р., ООО "СМУ </w:t>
      </w:r>
      <w:r>
        <w:rPr>
          <w:rFonts w:ascii="Times New Roman" w:hAnsi="Times New Roman" w:cs="Times New Roman" w:eastAsia="Times New Roman"/>
          <w:sz w:val="24"/>
        </w:rPr>
        <w:t xml:space="preserve">Стройтехмонтаж</w:t>
      </w:r>
      <w:r>
        <w:rPr>
          <w:rFonts w:ascii="Times New Roman" w:hAnsi="Times New Roman" w:cs="Times New Roman" w:eastAsia="Times New Roman"/>
          <w:sz w:val="24"/>
        </w:rPr>
        <w:t xml:space="preserve">" (ИНН 1650289790) 742514,65 р., ООО "</w:t>
      </w:r>
      <w:r>
        <w:rPr>
          <w:rFonts w:ascii="Times New Roman" w:hAnsi="Times New Roman" w:cs="Times New Roman" w:eastAsia="Times New Roman"/>
          <w:sz w:val="24"/>
        </w:rPr>
        <w:t xml:space="preserve">Стройтехпром</w:t>
      </w:r>
      <w:r>
        <w:rPr>
          <w:rFonts w:ascii="Times New Roman" w:hAnsi="Times New Roman" w:cs="Times New Roman" w:eastAsia="Times New Roman"/>
          <w:sz w:val="24"/>
        </w:rPr>
        <w:t xml:space="preserve">" (ИНН 1657140038) 52890,08 р., ООО "УК ТНХМ" (ИНН 1651072102) 223494,67 р., ООО "УК ТСНХМ" (ИНН 1651056372) 124623,05 р., АЦ "Центр </w:t>
      </w:r>
      <w:r>
        <w:rPr>
          <w:rFonts w:ascii="Times New Roman" w:hAnsi="Times New Roman" w:cs="Times New Roman" w:eastAsia="Times New Roman"/>
          <w:sz w:val="24"/>
        </w:rPr>
        <w:t xml:space="preserve">ДиС</w:t>
      </w:r>
      <w:r>
        <w:rPr>
          <w:rFonts w:ascii="Times New Roman" w:hAnsi="Times New Roman" w:cs="Times New Roman" w:eastAsia="Times New Roman"/>
          <w:sz w:val="24"/>
        </w:rPr>
        <w:t xml:space="preserve">-Сва</w:t>
      </w:r>
      <w:r>
        <w:rPr>
          <w:rFonts w:ascii="Times New Roman" w:hAnsi="Times New Roman" w:cs="Times New Roman" w:eastAsia="Times New Roman"/>
          <w:sz w:val="24"/>
        </w:rPr>
        <w:t xml:space="preserve">рка" (ИНН 1660040523) 60000 р., ООО "</w:t>
      </w:r>
      <w:r>
        <w:rPr>
          <w:rFonts w:ascii="Times New Roman" w:hAnsi="Times New Roman" w:cs="Times New Roman" w:eastAsia="Times New Roman"/>
          <w:sz w:val="24"/>
        </w:rPr>
        <w:t xml:space="preserve">Центрстрой</w:t>
      </w:r>
      <w:r>
        <w:rPr>
          <w:rFonts w:ascii="Times New Roman" w:hAnsi="Times New Roman" w:cs="Times New Roman" w:eastAsia="Times New Roman"/>
          <w:sz w:val="24"/>
        </w:rPr>
        <w:t xml:space="preserve">-НК" (ИНН 1651066532) 11978288,71 р., ООО "ПСО </w:t>
      </w:r>
      <w:r>
        <w:rPr>
          <w:rFonts w:ascii="Times New Roman" w:hAnsi="Times New Roman" w:cs="Times New Roman" w:eastAsia="Times New Roman"/>
          <w:sz w:val="24"/>
        </w:rPr>
        <w:t xml:space="preserve">Энергомонтаж</w:t>
      </w:r>
      <w:r>
        <w:rPr>
          <w:rFonts w:ascii="Times New Roman" w:hAnsi="Times New Roman" w:cs="Times New Roman" w:eastAsia="Times New Roman"/>
          <w:sz w:val="24"/>
        </w:rPr>
        <w:t xml:space="preserve">" (ИНН 1655275897) 235208,05 р., ООО "Эко-Парк" (ИНН 1651063179) 632681,19 р. </w:t>
      </w:r>
      <w:r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222"/>
        <w:ind w:right="0" w:firstLine="671"/>
        <w:jc w:val="both"/>
        <w:shd w:val="clear" w:color="auto" w:fill="FFFFFF"/>
        <w:tabs>
          <w:tab w:val="left" w:pos="471" w:leader="none"/>
          <w:tab w:val="left" w:pos="743" w:leader="none"/>
        </w:tabs>
        <w:rPr>
          <w:rFonts w:ascii="Times New Roman" w:hAnsi="Times New Roman" w:cs="Times New Roman" w:eastAsia="Times New Roman"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color w:val="000000"/>
          <w:sz w:val="24"/>
          <w:szCs w:val="24"/>
        </w:rPr>
        <w:t xml:space="preserve">1.3. Имущество, являющееся предметом настоящего договора, принадлежит </w:t>
      </w:r>
      <w:r>
        <w:rPr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 xml:space="preserve">«Управление строительства Нефтехимзаводстрой»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пра</w:t>
      </w:r>
      <w:r>
        <w:rPr>
          <w:color w:val="000000"/>
          <w:sz w:val="24"/>
          <w:szCs w:val="24"/>
        </w:rPr>
        <w:t xml:space="preserve">ве собственности. </w:t>
      </w:r>
      <w:r>
        <w:rPr>
          <w:color w:val="000000"/>
          <w:sz w:val="24"/>
          <w:szCs w:val="24"/>
        </w:rPr>
      </w:r>
      <w:r/>
    </w:p>
    <w:p>
      <w:pPr>
        <w:pStyle w:val="247"/>
        <w:ind w:left="240" w:right="0"/>
        <w:widowControl/>
        <w:tabs>
          <w:tab w:val="left" w:pos="1080" w:leader="none"/>
          <w:tab w:val="left" w:pos="1189" w:leader="none"/>
          <w:tab w:val="left" w:pos="321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47"/>
        <w:ind w:left="240" w:right="0"/>
        <w:jc w:val="center"/>
        <w:widowControl/>
        <w:tabs>
          <w:tab w:val="left" w:pos="1080" w:leader="none"/>
          <w:tab w:val="left" w:pos="1189" w:leader="none"/>
          <w:tab w:val="left" w:pos="3217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Обязанности сторон</w:t>
      </w:r>
      <w:r>
        <w:rPr>
          <w:b/>
          <w:bCs/>
          <w:color w:val="000000"/>
          <w:sz w:val="24"/>
          <w:szCs w:val="24"/>
        </w:rPr>
      </w:r>
      <w:r/>
    </w:p>
    <w:p>
      <w:pPr>
        <w:pStyle w:val="222"/>
        <w:ind w:firstLine="709"/>
        <w:jc w:val="both"/>
        <w:widowControl/>
        <w:tabs>
          <w:tab w:val="left" w:pos="1843" w:leader="none"/>
          <w:tab w:val="left" w:pos="623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Продавец обязуется:</w:t>
      </w:r>
      <w:r/>
    </w:p>
    <w:p>
      <w:pPr>
        <w:pStyle w:val="222"/>
        <w:ind w:firstLine="709"/>
        <w:jc w:val="both"/>
        <w:widowControl/>
        <w:tabs>
          <w:tab w:val="left" w:pos="1843" w:leader="none"/>
          <w:tab w:val="left" w:pos="623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Передать продаваемое имущество Покупателю по акту приема-передачи в течение трех дней после его полной оплаты.</w:t>
      </w:r>
      <w:r/>
    </w:p>
    <w:p>
      <w:pPr>
        <w:pStyle w:val="222"/>
        <w:ind w:firstLine="709"/>
        <w:jc w:val="both"/>
        <w:widowControl/>
        <w:tabs>
          <w:tab w:val="left" w:pos="1843" w:leader="none"/>
          <w:tab w:val="left" w:pos="623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Покупатель обязуется:</w:t>
      </w:r>
      <w:r/>
    </w:p>
    <w:p>
      <w:pPr>
        <w:pStyle w:val="222"/>
        <w:ind w:firstLine="709"/>
        <w:jc w:val="both"/>
        <w:widowControl/>
        <w:tabs>
          <w:tab w:val="left" w:pos="1843" w:leader="none"/>
          <w:tab w:val="left" w:pos="6237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2.2.1. Уплатить за имущество его цену в соответствии с п. 3 настоящего договора.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2.2.2. Принять продаваемое имущество от Продавца по акту приема-передачи в течение трех дней после его полной оплаты.</w:t>
      </w:r>
      <w:r/>
    </w:p>
    <w:p>
      <w:pPr>
        <w:pStyle w:val="222"/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22"/>
        <w:ind w:firstLine="709"/>
        <w:jc w:val="center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Сумма договора и порядок расчетов.</w:t>
      </w:r>
      <w:r/>
    </w:p>
    <w:p>
      <w:pPr>
        <w:pStyle w:val="246"/>
        <w:ind w:left="0" w:firstLine="708"/>
        <w:widowControl/>
        <w:rPr>
          <w:color w:val="000000"/>
          <w:sz w:val="24"/>
        </w:rPr>
      </w:pPr>
      <w:r>
        <w:rPr>
          <w:color w:val="000000"/>
          <w:sz w:val="24"/>
        </w:rPr>
        <w:t xml:space="preserve">3.1. Цена имущества, установленная сторонами на основании протокола о результатах проведения торгов по продаже имущества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 xml:space="preserve">«Управление строительства Нефтехимзаводстрой»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от  «____» ________ 201</w:t>
      </w:r>
      <w:r>
        <w:rPr>
          <w:color w:val="000000"/>
          <w:sz w:val="24"/>
        </w:rPr>
        <w:t xml:space="preserve">__</w:t>
      </w:r>
      <w:r>
        <w:rPr>
          <w:color w:val="000000"/>
          <w:sz w:val="24"/>
        </w:rPr>
        <w:t xml:space="preserve"> г., составляет __________ (________________) рублей __ копеек.</w:t>
      </w:r>
      <w:r/>
    </w:p>
    <w:p>
      <w:pPr>
        <w:pStyle w:val="246"/>
        <w:ind w:left="0" w:firstLine="708"/>
        <w:widowControl/>
        <w:rPr>
          <w:color w:val="000000"/>
          <w:sz w:val="24"/>
        </w:rPr>
      </w:pPr>
      <w:r>
        <w:rPr>
          <w:color w:val="000000"/>
          <w:sz w:val="24"/>
        </w:rPr>
        <w:t xml:space="preserve">3.2. </w:t>
      </w:r>
      <w:r>
        <w:rPr>
          <w:color w:val="000000"/>
          <w:sz w:val="24"/>
        </w:rPr>
        <w:t xml:space="preserve">Д</w:t>
      </w:r>
      <w:r>
        <w:rPr>
          <w:color w:val="000000"/>
          <w:sz w:val="24"/>
        </w:rPr>
        <w:t xml:space="preserve">енежные средства в размере </w:t>
      </w:r>
      <w:r>
        <w:rPr>
          <w:color w:val="000000"/>
          <w:sz w:val="24"/>
        </w:rPr>
        <w:t xml:space="preserve">__________ (________________) рублей __ копеек</w:t>
      </w:r>
      <w:r>
        <w:rPr>
          <w:color w:val="000000"/>
          <w:sz w:val="24"/>
        </w:rPr>
        <w:t xml:space="preserve">, ранее </w:t>
      </w:r>
      <w:r>
        <w:rPr>
          <w:color w:val="000000"/>
          <w:sz w:val="24"/>
        </w:rPr>
        <w:t xml:space="preserve">уплаченные </w:t>
      </w:r>
      <w:r>
        <w:rPr>
          <w:color w:val="000000"/>
          <w:sz w:val="24"/>
        </w:rPr>
        <w:t xml:space="preserve">Покупателем </w:t>
      </w:r>
      <w:r>
        <w:rPr>
          <w:color w:val="000000"/>
          <w:sz w:val="24"/>
        </w:rPr>
        <w:t xml:space="preserve">организатору торгов </w:t>
      </w:r>
      <w:r>
        <w:rPr>
          <w:rFonts w:eastAsia="Calibri"/>
          <w:color w:val="000000"/>
          <w:sz w:val="24"/>
          <w:lang w:eastAsia="en-US"/>
        </w:rPr>
        <w:t xml:space="preserve">в качестве задатка</w:t>
      </w:r>
      <w:r>
        <w:rPr>
          <w:color w:val="000000"/>
          <w:sz w:val="24"/>
        </w:rPr>
        <w:t xml:space="preserve">, засчитывается в счет оплаты Покупателем имущества.</w:t>
      </w:r>
      <w:r/>
    </w:p>
    <w:p>
      <w:pPr>
        <w:pStyle w:val="246"/>
        <w:ind w:left="0" w:firstLine="708"/>
        <w:widowControl/>
        <w:rPr>
          <w:color w:val="000000"/>
          <w:sz w:val="24"/>
        </w:rPr>
      </w:pPr>
      <w:r>
        <w:rPr>
          <w:color w:val="000000"/>
          <w:sz w:val="24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4"/>
          <w:lang w:eastAsia="en-US"/>
        </w:rPr>
        <w:t xml:space="preserve"> ___________ (______________________) </w:t>
      </w:r>
      <w:r>
        <w:rPr>
          <w:color w:val="000000"/>
          <w:sz w:val="24"/>
        </w:rPr>
        <w:t xml:space="preserve">рублей __ копеек. </w:t>
      </w:r>
      <w:r>
        <w:rPr>
          <w:color w:val="000000"/>
          <w:sz w:val="24"/>
        </w:rPr>
        <w:t xml:space="preserve">НДС не облагается</w:t>
      </w:r>
      <w:r>
        <w:rPr>
          <w:color w:val="000000"/>
          <w:sz w:val="24"/>
        </w:rPr>
        <w:t xml:space="preserve">.</w:t>
      </w:r>
      <w:r/>
    </w:p>
    <w:p>
      <w:pPr>
        <w:pStyle w:val="246"/>
        <w:ind w:left="0" w:firstLine="708"/>
        <w:widowControl/>
        <w:rPr>
          <w:color w:val="000000"/>
          <w:sz w:val="24"/>
        </w:rPr>
      </w:pPr>
      <w:r>
        <w:rPr>
          <w:color w:val="000000"/>
          <w:sz w:val="24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4"/>
          <w:lang w:eastAsia="en-US"/>
        </w:rPr>
        <w:t xml:space="preserve">Продавца</w:t>
      </w:r>
      <w:r>
        <w:rPr>
          <w:color w:val="000000"/>
          <w:sz w:val="24"/>
        </w:rPr>
        <w:t xml:space="preserve">, указанным в настоящем договоре, в течение тридцати дней со дня подписания настоящего договора.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Обязанность Покупателя по оплате продаваемого имуществ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Продавца</w:t>
      </w:r>
      <w:r>
        <w:rPr>
          <w:color w:val="000000"/>
          <w:sz w:val="24"/>
          <w:szCs w:val="24"/>
        </w:rPr>
        <w:t xml:space="preserve"> в полном объеме.</w:t>
      </w:r>
      <w:r>
        <w:rPr>
          <w:color w:val="000000"/>
          <w:sz w:val="24"/>
          <w:szCs w:val="24"/>
        </w:rPr>
      </w:r>
      <w:r/>
    </w:p>
    <w:p>
      <w:pPr>
        <w:pStyle w:val="222"/>
        <w:ind w:left="-189" w:firstLine="90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Передача имущества и переход права собственности.</w:t>
      </w:r>
      <w:r/>
    </w:p>
    <w:p>
      <w:pPr>
        <w:pStyle w:val="222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 xml:space="preserve">Право собственности на имущество переходит к Покупателю с момента подписания </w:t>
      </w:r>
      <w:r>
        <w:rPr>
          <w:color w:val="000000"/>
          <w:sz w:val="24"/>
          <w:szCs w:val="24"/>
        </w:rPr>
        <w:t xml:space="preserve">Сторонами акта приема-передачи.</w:t>
      </w:r>
      <w:r/>
    </w:p>
    <w:p>
      <w:pPr>
        <w:pStyle w:val="222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>
        <w:rPr>
          <w:color w:val="000000"/>
          <w:sz w:val="24"/>
          <w:szCs w:val="24"/>
        </w:rPr>
        <w:t xml:space="preserve">Вместе с имуществом, указанным в п. 1.2. настоящего договора, </w:t>
      </w:r>
      <w:r>
        <w:rPr>
          <w:color w:val="000000"/>
          <w:sz w:val="24"/>
          <w:szCs w:val="24"/>
        </w:rPr>
        <w:t xml:space="preserve">Продавец переда</w:t>
      </w:r>
      <w:r>
        <w:rPr>
          <w:color w:val="000000"/>
          <w:sz w:val="24"/>
          <w:szCs w:val="24"/>
        </w:rPr>
        <w:t xml:space="preserve">ет</w:t>
      </w:r>
      <w:r>
        <w:rPr>
          <w:color w:val="000000"/>
          <w:sz w:val="24"/>
          <w:szCs w:val="24"/>
        </w:rPr>
        <w:t xml:space="preserve"> покупателю </w:t>
      </w:r>
      <w:r>
        <w:rPr>
          <w:color w:val="000000"/>
          <w:sz w:val="24"/>
          <w:szCs w:val="24"/>
        </w:rPr>
        <w:t xml:space="preserve">все </w:t>
      </w:r>
      <w:r>
        <w:rPr>
          <w:color w:val="000000"/>
          <w:sz w:val="24"/>
          <w:szCs w:val="24"/>
        </w:rPr>
        <w:t xml:space="preserve">имеющиеся у него документы, относящиеся к имуществу.</w:t>
      </w:r>
      <w:r/>
    </w:p>
    <w:p>
      <w:pPr>
        <w:pStyle w:val="222"/>
        <w:ind w:firstLine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22"/>
        <w:ind w:firstLine="709"/>
        <w:jc w:val="center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Ответственность сторон.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За просрочку платежа Покупатель уплачивает Продавцу пени из расчета 0,1% от неоплаченной суммы за каждый день просрочки.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/>
    </w:p>
    <w:p>
      <w:pPr>
        <w:pStyle w:val="222"/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22"/>
        <w:ind w:firstLine="709"/>
        <w:jc w:val="center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Расторжение договора.</w:t>
      </w:r>
      <w:r/>
    </w:p>
    <w:p>
      <w:pPr>
        <w:pStyle w:val="222"/>
        <w:ind w:firstLine="709"/>
        <w:jc w:val="both"/>
        <w:widowControl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4"/>
          <w:szCs w:val="24"/>
        </w:rPr>
        <w:t xml:space="preserve"> настоящего договора на счет </w:t>
      </w:r>
      <w:r>
        <w:rPr>
          <w:rFonts w:eastAsia="Calibri"/>
          <w:color w:val="000000"/>
          <w:sz w:val="24"/>
          <w:szCs w:val="24"/>
          <w:lang w:eastAsia="en-US"/>
        </w:rPr>
        <w:t xml:space="preserve">Продавца</w:t>
      </w:r>
      <w:r>
        <w:rPr>
          <w:color w:val="000000"/>
          <w:sz w:val="24"/>
          <w:szCs w:val="24"/>
        </w:rPr>
        <w:t xml:space="preserve"> ст</w:t>
      </w:r>
      <w:r>
        <w:rPr>
          <w:bCs/>
          <w:color w:val="000000"/>
          <w:sz w:val="24"/>
          <w:szCs w:val="24"/>
        </w:rPr>
        <w:t xml:space="preserve">оимость имущества в сумме, указанной в п.3.3. настоящего договора. </w:t>
      </w:r>
      <w:r/>
    </w:p>
    <w:p>
      <w:pPr>
        <w:pStyle w:val="222"/>
        <w:ind w:firstLine="709"/>
        <w:jc w:val="both"/>
        <w:widowControl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6.3. В случае расторжения настоящего договора в порядке, предусмотренном п.6.1., </w:t>
      </w:r>
      <w:r>
        <w:rPr>
          <w:bCs/>
          <w:color w:val="000000"/>
          <w:sz w:val="24"/>
          <w:szCs w:val="24"/>
        </w:rPr>
        <w:t xml:space="preserve">п. </w:t>
      </w:r>
      <w:r>
        <w:rPr>
          <w:bCs/>
          <w:color w:val="000000"/>
          <w:sz w:val="24"/>
          <w:szCs w:val="24"/>
        </w:rPr>
        <w:t xml:space="preserve">6.2. настоящего договора, стороны обязаны вернуть друг другу полученное по настоящему договору в течении 5-и </w:t>
      </w:r>
      <w:r>
        <w:rPr>
          <w:bCs/>
          <w:color w:val="000000"/>
          <w:sz w:val="24"/>
          <w:szCs w:val="24"/>
        </w:rPr>
        <w:t xml:space="preserve">рабочих </w:t>
      </w:r>
      <w:r>
        <w:rPr>
          <w:bCs/>
          <w:color w:val="000000"/>
          <w:sz w:val="24"/>
          <w:szCs w:val="24"/>
        </w:rPr>
        <w:t xml:space="preserve">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4"/>
          <w:szCs w:val="24"/>
        </w:rPr>
        <w:t xml:space="preserve">, Покупателю не возвращается, и он утрачивает задаток полностью.</w:t>
      </w:r>
      <w:r/>
    </w:p>
    <w:p>
      <w:pPr>
        <w:pStyle w:val="222"/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22"/>
        <w:ind w:firstLine="709"/>
        <w:jc w:val="center"/>
        <w:widowControl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Заключительные положения.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Настоящий договор может быть  расторгнут так же по взаимному соглашению сторон.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Настоящий договор вступает в силу с момента его подписания.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Любые изменения и дополнения к настоящему договору действительны ли</w:t>
      </w:r>
      <w:r>
        <w:rPr>
          <w:color w:val="000000"/>
          <w:sz w:val="24"/>
          <w:szCs w:val="24"/>
        </w:rPr>
        <w:t xml:space="preserve">шь при условии, что они соверше</w:t>
      </w:r>
      <w:r>
        <w:rPr>
          <w:color w:val="000000"/>
          <w:sz w:val="24"/>
          <w:szCs w:val="24"/>
        </w:rPr>
        <w:t xml:space="preserve">ны в письменной форме и подписаны надлежаще уполномоченными на то представителями Сторон.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7.5. Споры и разногласия, возникшие из настоящего  Договора  или  в связи с  ним,  будут  решаться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4"/>
          <w:szCs w:val="24"/>
        </w:rPr>
        <w:t xml:space="preserve">Вологодской</w:t>
      </w:r>
      <w:r>
        <w:rPr>
          <w:color w:val="000000"/>
          <w:sz w:val="24"/>
          <w:szCs w:val="24"/>
        </w:rPr>
        <w:t xml:space="preserve"> области.</w:t>
      </w:r>
      <w:r>
        <w:rPr>
          <w:color w:val="000000"/>
          <w:sz w:val="24"/>
          <w:szCs w:val="24"/>
        </w:rPr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222"/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1 </w:t>
        <w:noBreakHyphen/>
        <w:t xml:space="preserve"> ПРОТОКОЛ  № ______ о результатах проведения торгов по продаже имущества </w:t>
      </w:r>
      <w:r>
        <w:rPr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 xml:space="preserve">«Управление строительства Нефтехимзаводстрой»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от «__» ________ 20</w:t>
      </w:r>
      <w:r>
        <w:rPr>
          <w:color w:val="000000"/>
          <w:sz w:val="24"/>
          <w:szCs w:val="24"/>
        </w:rPr>
        <w:t xml:space="preserve">1__</w:t>
      </w:r>
      <w:r>
        <w:rPr>
          <w:color w:val="000000"/>
          <w:sz w:val="24"/>
          <w:szCs w:val="24"/>
        </w:rPr>
        <w:t xml:space="preserve">г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/>
    </w:p>
    <w:p>
      <w:pPr>
        <w:pStyle w:val="222"/>
        <w:ind w:left="-8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22"/>
        <w:jc w:val="center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АДРЕСА И БАНКОВСКИЕ РЕКВИЗИТЫ СТОРОН.</w:t>
      </w:r>
      <w:r>
        <w:rPr>
          <w:color w:val="000000"/>
          <w:sz w:val="24"/>
          <w:szCs w:val="24"/>
        </w:rPr>
      </w:r>
      <w:r/>
    </w:p>
    <w:p>
      <w:pPr>
        <w:pStyle w:val="222"/>
        <w:jc w:val="center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158" w:type="dxa"/>
            <w:vAlign w:val="top"/>
            <w:textDirection w:val="lrTb"/>
            <w:noWrap w:val="false"/>
          </w:tcPr>
          <w:p>
            <w:pPr>
              <w:pStyle w:val="222"/>
              <w:ind w:left="3" w:right="-4"/>
              <w:jc w:val="both"/>
              <w:shd w:val="clear" w:color="auto" w:fill="FFFFFF"/>
              <w:rPr>
                <w:b/>
                <w:bCs/>
                <w:spacing w:val="0"/>
                <w:sz w:val="24"/>
              </w:rPr>
            </w:pPr>
            <w:r>
              <w:rPr>
                <w:b/>
                <w:bCs/>
                <w:spacing w:val="0"/>
                <w:sz w:val="24"/>
              </w:rPr>
              <w:t xml:space="preserve">Продавец</w:t>
            </w:r>
            <w:r/>
          </w:p>
          <w:p>
            <w:pPr>
              <w:pStyle w:val="222"/>
              <w:ind w:right="50"/>
              <w:jc w:val="both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Конкурсный управляющий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ООО «Управление строительства Нефтехимзаводстрой» Дьячков А.Н.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  <w:p>
            <w:pPr>
              <w:pStyle w:val="222"/>
              <w:ind w:left="3" w:right="-4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Получатель: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ООО «УС Нефтехимзаводстрой»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222"/>
              <w:ind w:left="3" w:right="-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ИНН 1651063179, КПП 165101001, р/с 40702810300090011424 в ООО Банк Аверс, к/с 30101810500000000774, БИК 049205774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  <w:p>
            <w:pPr>
              <w:pStyle w:val="222"/>
              <w:ind w:right="50"/>
              <w:jc w:val="both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 Дьячков А.Н.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477" w:type="dxa"/>
            <w:vAlign w:val="top"/>
            <w:textDirection w:val="lrTb"/>
            <w:noWrap w:val="false"/>
          </w:tcPr>
          <w:p>
            <w:pPr>
              <w:pStyle w:val="25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</w:t>
            </w:r>
            <w:r/>
          </w:p>
        </w:tc>
      </w:tr>
    </w:tbl>
    <w:p>
      <w:pPr>
        <w:pStyle w:val="223"/>
        <w:jc w:val="left"/>
        <w:rPr>
          <w:sz w:val="24"/>
        </w:rPr>
      </w:pPr>
      <w:r>
        <w:rPr>
          <w:sz w:val="24"/>
        </w:rPr>
      </w:r>
      <w:r/>
    </w:p>
    <w:p>
      <w:pPr>
        <w:pStyle w:val="242"/>
        <w:jc w:val="right"/>
        <w:rPr>
          <w:sz w:val="24"/>
        </w:rPr>
      </w:pPr>
      <w:r>
        <w:rPr>
          <w:sz w:val="24"/>
        </w:rPr>
      </w:r>
      <w:r/>
    </w:p>
    <w:sectPr>
      <w:footerReference w:type="default" r:id="rId8"/>
      <w:footnotePr/>
      <w:type w:val="nextPage"/>
      <w:pgSz w:w="11906" w:h="16838"/>
      <w:pgMar w:top="709" w:right="424" w:bottom="851" w:left="851" w:gutter="0" w:header="720" w:footer="364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p14">
  <w:p>
    <w:pPr>
      <w:pStyle w:val="251"/>
      <w:jc w:val="center"/>
    </w:pPr>
    <w:fldSimple w:instr="PAGE \* MERGEFORMAT">
      <w:r>
        <w:t xml:space="preserve">1</w:t>
      </w:r>
    </w:fldSimple>
    <w:r/>
    <w:r/>
  </w:p>
  <w:p>
    <w:pPr>
      <w:pStyle w:val="2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222"/>
        <w:ind w:left="432" w:hanging="429"/>
        <w:tabs>
          <w:tab w:val="left" w:pos="432" w:leader="none"/>
        </w:tabs>
      </w:pPr>
    </w:lvl>
    <w:lvl w:ilvl="1">
      <w:start w:val="1"/>
      <w:numFmt w:val="decimal"/>
      <w:pStyle w:val="224"/>
      <w:suff w:val="nothing"/>
      <w:lvlText w:val=""/>
      <w:lvlJc w:val="left"/>
      <w:pPr>
        <w:pStyle w:val="222"/>
        <w:ind w:left="576" w:hanging="573"/>
        <w:tabs>
          <w:tab w:val="left" w:pos="576" w:leader="none"/>
        </w:tabs>
      </w:pPr>
    </w:lvl>
    <w:lvl w:ilvl="2">
      <w:start w:val="1"/>
      <w:numFmt w:val="decimal"/>
      <w:pStyle w:val="225"/>
      <w:suff w:val="nothing"/>
      <w:lvlText w:val=""/>
      <w:lvlJc w:val="left"/>
      <w:pPr>
        <w:pStyle w:val="222"/>
        <w:ind w:left="720" w:hanging="717"/>
        <w:tabs>
          <w:tab w:val="left" w:pos="720" w:leader="none"/>
        </w:tabs>
      </w:pPr>
    </w:lvl>
    <w:lvl w:ilvl="3">
      <w:start w:val="1"/>
      <w:numFmt w:val="decimal"/>
      <w:pStyle w:val="226"/>
      <w:suff w:val="nothing"/>
      <w:lvlText w:val=""/>
      <w:lvlJc w:val="left"/>
      <w:pPr>
        <w:pStyle w:val="222"/>
        <w:ind w:left="864" w:hanging="861"/>
        <w:tabs>
          <w:tab w:val="left" w:pos="864" w:leader="none"/>
        </w:tabs>
      </w:pPr>
    </w:lvl>
    <w:lvl w:ilvl="4">
      <w:start w:val="1"/>
      <w:numFmt w:val="decimal"/>
      <w:suff w:val="nothing"/>
      <w:lvlText w:val=""/>
      <w:lvlJc w:val="left"/>
      <w:pPr>
        <w:pStyle w:val="222"/>
        <w:ind w:left="1008" w:hanging="1005"/>
        <w:tabs>
          <w:tab w:val="left" w:pos="1008" w:leader="none"/>
        </w:tabs>
      </w:pPr>
    </w:lvl>
    <w:lvl w:ilvl="5">
      <w:start w:val="1"/>
      <w:numFmt w:val="decimal"/>
      <w:suff w:val="nothing"/>
      <w:lvlText w:val=""/>
      <w:lvlJc w:val="left"/>
      <w:pPr>
        <w:pStyle w:val="222"/>
        <w:ind w:left="1152" w:hanging="1149"/>
        <w:tabs>
          <w:tab w:val="left" w:pos="1152" w:leader="none"/>
        </w:tabs>
      </w:pPr>
    </w:lvl>
    <w:lvl w:ilvl="6">
      <w:start w:val="1"/>
      <w:numFmt w:val="decimal"/>
      <w:suff w:val="nothing"/>
      <w:lvlText w:val=""/>
      <w:lvlJc w:val="left"/>
      <w:pPr>
        <w:pStyle w:val="222"/>
        <w:ind w:left="1296" w:hanging="1293"/>
        <w:tabs>
          <w:tab w:val="left" w:pos="1296" w:leader="none"/>
        </w:tabs>
      </w:pPr>
    </w:lvl>
    <w:lvl w:ilvl="7">
      <w:start w:val="1"/>
      <w:numFmt w:val="decimal"/>
      <w:suff w:val="nothing"/>
      <w:lvlText w:val=""/>
      <w:lvlJc w:val="left"/>
      <w:pPr>
        <w:pStyle w:val="222"/>
        <w:ind w:left="1440" w:hanging="1437"/>
        <w:tabs>
          <w:tab w:val="left" w:pos="1440" w:leader="none"/>
        </w:tabs>
      </w:pPr>
    </w:lvl>
    <w:lvl w:ilvl="8">
      <w:start w:val="1"/>
      <w:numFmt w:val="decimal"/>
      <w:suff w:val="nothing"/>
      <w:lvlText w:val=""/>
      <w:lvlJc w:val="left"/>
      <w:pPr>
        <w:pStyle w:val="222"/>
        <w:ind w:left="1584" w:hanging="1581"/>
        <w:tabs>
          <w:tab w:val="left" w:pos="1584" w:leader="none"/>
        </w:tabs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222"/>
        <w:ind w:left="432" w:hanging="429"/>
        <w:tabs>
          <w:tab w:val="left" w:pos="432" w:leader="none"/>
        </w:tabs>
      </w:pPr>
    </w:lvl>
    <w:lvl w:ilvl="1">
      <w:start w:val="1"/>
      <w:numFmt w:val="decimal"/>
      <w:suff w:val="nothing"/>
      <w:lvlText w:val=""/>
      <w:lvlJc w:val="left"/>
      <w:pPr>
        <w:pStyle w:val="222"/>
        <w:ind w:left="576" w:hanging="573"/>
        <w:tabs>
          <w:tab w:val="left" w:pos="576" w:leader="none"/>
        </w:tabs>
      </w:pPr>
    </w:lvl>
    <w:lvl w:ilvl="2">
      <w:start w:val="1"/>
      <w:numFmt w:val="decimal"/>
      <w:suff w:val="nothing"/>
      <w:lvlText w:val=""/>
      <w:lvlJc w:val="left"/>
      <w:pPr>
        <w:pStyle w:val="222"/>
        <w:ind w:left="720" w:hanging="717"/>
        <w:tabs>
          <w:tab w:val="left" w:pos="720" w:leader="none"/>
        </w:tabs>
      </w:pPr>
    </w:lvl>
    <w:lvl w:ilvl="3">
      <w:start w:val="1"/>
      <w:numFmt w:val="decimal"/>
      <w:suff w:val="nothing"/>
      <w:lvlText w:val=""/>
      <w:lvlJc w:val="left"/>
      <w:pPr>
        <w:pStyle w:val="222"/>
        <w:ind w:left="864" w:hanging="861"/>
        <w:tabs>
          <w:tab w:val="left" w:pos="864" w:leader="none"/>
        </w:tabs>
      </w:pPr>
    </w:lvl>
    <w:lvl w:ilvl="4">
      <w:start w:val="1"/>
      <w:numFmt w:val="decimal"/>
      <w:suff w:val="nothing"/>
      <w:lvlText w:val=""/>
      <w:lvlJc w:val="left"/>
      <w:pPr>
        <w:pStyle w:val="222"/>
        <w:ind w:left="1008" w:hanging="1005"/>
        <w:tabs>
          <w:tab w:val="left" w:pos="1008" w:leader="none"/>
        </w:tabs>
      </w:pPr>
    </w:lvl>
    <w:lvl w:ilvl="5">
      <w:start w:val="1"/>
      <w:numFmt w:val="decimal"/>
      <w:suff w:val="nothing"/>
      <w:lvlText w:val=""/>
      <w:lvlJc w:val="left"/>
      <w:pPr>
        <w:pStyle w:val="222"/>
        <w:ind w:left="1152" w:hanging="1149"/>
        <w:tabs>
          <w:tab w:val="left" w:pos="1152" w:leader="none"/>
        </w:tabs>
      </w:pPr>
    </w:lvl>
    <w:lvl w:ilvl="6">
      <w:start w:val="1"/>
      <w:numFmt w:val="decimal"/>
      <w:suff w:val="nothing"/>
      <w:lvlText w:val=""/>
      <w:lvlJc w:val="left"/>
      <w:pPr>
        <w:pStyle w:val="222"/>
        <w:ind w:left="1296" w:hanging="1293"/>
        <w:tabs>
          <w:tab w:val="left" w:pos="1296" w:leader="none"/>
        </w:tabs>
      </w:pPr>
    </w:lvl>
    <w:lvl w:ilvl="7">
      <w:start w:val="1"/>
      <w:numFmt w:val="decimal"/>
      <w:suff w:val="nothing"/>
      <w:lvlText w:val=""/>
      <w:lvlJc w:val="left"/>
      <w:pPr>
        <w:pStyle w:val="222"/>
        <w:ind w:left="1440" w:hanging="1437"/>
        <w:tabs>
          <w:tab w:val="left" w:pos="1440" w:leader="none"/>
        </w:tabs>
      </w:pPr>
    </w:lvl>
    <w:lvl w:ilvl="8">
      <w:start w:val="1"/>
      <w:numFmt w:val="decimal"/>
      <w:suff w:val="nothing"/>
      <w:lvlText w:val=""/>
      <w:lvlJc w:val="left"/>
      <w:pPr>
        <w:pStyle w:val="222"/>
        <w:ind w:left="1584" w:hanging="1581"/>
        <w:tabs>
          <w:tab w:val="left" w:pos="1584" w:leader="none"/>
        </w:tabs>
      </w:pPr>
    </w:lvl>
  </w:abstractNum>
  <w:abstractNum w:abstractNumId="2">
    <w:multiLevelType w:val="hybridMultilevel"/>
    <w:lvl w:ilvl="0">
      <w:start w:val="2"/>
      <w:numFmt w:val="decimal"/>
      <w:suff w:val="tab"/>
      <w:lvlText w:val="%1."/>
      <w:lvlJc w:val="left"/>
      <w:pPr>
        <w:pStyle w:val="222"/>
        <w:ind w:left="720" w:hanging="357"/>
        <w:tabs>
          <w:tab w:val="left" w:pos="720" w:leader="none"/>
        </w:tabs>
      </w:pPr>
    </w:lvl>
    <w:lvl w:ilvl="1">
      <w:start w:val="1"/>
      <w:numFmt w:val="decimal"/>
      <w:suff w:val="tab"/>
      <w:lvlText w:val="%1.%2."/>
      <w:lvlJc w:val="left"/>
      <w:pPr>
        <w:pStyle w:val="222"/>
        <w:ind w:left="1080" w:hanging="357"/>
        <w:tabs>
          <w:tab w:val="left" w:pos="1080" w:leader="none"/>
        </w:tabs>
      </w:pPr>
    </w:lvl>
    <w:lvl w:ilvl="2">
      <w:start w:val="3"/>
      <w:numFmt w:val="decimal"/>
      <w:suff w:val="tab"/>
      <w:lvlText w:val="%1.%2.%3."/>
      <w:lvlJc w:val="left"/>
      <w:pPr>
        <w:pStyle w:val="222"/>
        <w:ind w:left="1440" w:hanging="357"/>
        <w:tabs>
          <w:tab w:val="left" w:pos="144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22"/>
        <w:ind w:left="1800" w:hanging="357"/>
        <w:tabs>
          <w:tab w:val="left" w:pos="180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22"/>
        <w:ind w:left="2160" w:hanging="357"/>
        <w:tabs>
          <w:tab w:val="left" w:pos="216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22"/>
        <w:ind w:left="2520" w:hanging="357"/>
        <w:tabs>
          <w:tab w:val="left" w:pos="252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22"/>
        <w:ind w:left="2880" w:hanging="357"/>
        <w:tabs>
          <w:tab w:val="left" w:pos="288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22"/>
        <w:ind w:left="3240" w:hanging="357"/>
        <w:tabs>
          <w:tab w:val="left" w:pos="324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22"/>
        <w:ind w:left="3600" w:hanging="357"/>
        <w:tabs>
          <w:tab w:val="left" w:pos="360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222"/>
        <w:ind w:left="720" w:hanging="357"/>
      </w:pPr>
    </w:lvl>
    <w:lvl w:ilvl="1">
      <w:start w:val="1"/>
      <w:numFmt w:val="lowerLetter"/>
      <w:suff w:val="tab"/>
      <w:lvlText w:val="%2."/>
      <w:lvlJc w:val="left"/>
      <w:pPr>
        <w:pStyle w:val="222"/>
        <w:ind w:left="1440" w:hanging="357"/>
      </w:pPr>
    </w:lvl>
    <w:lvl w:ilvl="2">
      <w:start w:val="1"/>
      <w:numFmt w:val="lowerRoman"/>
      <w:suff w:val="tab"/>
      <w:lvlText w:val="%3."/>
      <w:lvlJc w:val="right"/>
      <w:pPr>
        <w:pStyle w:val="222"/>
        <w:ind w:left="2160" w:hanging="177"/>
      </w:pPr>
    </w:lvl>
    <w:lvl w:ilvl="3">
      <w:start w:val="1"/>
      <w:numFmt w:val="decimal"/>
      <w:suff w:val="tab"/>
      <w:lvlText w:val="%4."/>
      <w:lvlJc w:val="left"/>
      <w:pPr>
        <w:pStyle w:val="222"/>
        <w:ind w:left="2880" w:hanging="357"/>
      </w:pPr>
    </w:lvl>
    <w:lvl w:ilvl="4">
      <w:start w:val="1"/>
      <w:numFmt w:val="lowerLetter"/>
      <w:suff w:val="tab"/>
      <w:lvlText w:val="%5."/>
      <w:lvlJc w:val="left"/>
      <w:pPr>
        <w:pStyle w:val="222"/>
        <w:ind w:left="3600" w:hanging="357"/>
      </w:pPr>
    </w:lvl>
    <w:lvl w:ilvl="5">
      <w:start w:val="1"/>
      <w:numFmt w:val="lowerRoman"/>
      <w:suff w:val="tab"/>
      <w:lvlText w:val="%6."/>
      <w:lvlJc w:val="right"/>
      <w:pPr>
        <w:pStyle w:val="222"/>
        <w:ind w:left="4320" w:hanging="177"/>
      </w:pPr>
    </w:lvl>
    <w:lvl w:ilvl="6">
      <w:start w:val="1"/>
      <w:numFmt w:val="decimal"/>
      <w:suff w:val="tab"/>
      <w:lvlText w:val="%7."/>
      <w:lvlJc w:val="left"/>
      <w:pPr>
        <w:pStyle w:val="222"/>
        <w:ind w:left="5040" w:hanging="357"/>
      </w:pPr>
    </w:lvl>
    <w:lvl w:ilvl="7">
      <w:start w:val="1"/>
      <w:numFmt w:val="lowerLetter"/>
      <w:suff w:val="tab"/>
      <w:lvlText w:val="%8."/>
      <w:lvlJc w:val="left"/>
      <w:pPr>
        <w:pStyle w:val="222"/>
        <w:ind w:left="5760" w:hanging="357"/>
      </w:pPr>
    </w:lvl>
    <w:lvl w:ilvl="8">
      <w:start w:val="1"/>
      <w:numFmt w:val="lowerRoman"/>
      <w:suff w:val="tab"/>
      <w:lvlText w:val="%9."/>
      <w:lvlJc w:val="right"/>
      <w:pPr>
        <w:pStyle w:val="222"/>
        <w:ind w:left="6480" w:hanging="177"/>
      </w:pPr>
    </w:lvl>
  </w:abstractNum>
  <w:abstractNum w:abstractNumId="4">
    <w:multiLevelType w:val="hybridMultilevel"/>
    <w:lvl w:ilvl="0">
      <w:start w:val="1"/>
      <w:numFmt w:val="upperRoman"/>
      <w:suff w:val="tab"/>
      <w:lvlText w:val="%1."/>
      <w:lvlJc w:val="left"/>
      <w:pPr>
        <w:pStyle w:val="222"/>
        <w:ind w:left="1800" w:hanging="717"/>
      </w:pPr>
    </w:lvl>
    <w:lvl w:ilvl="1">
      <w:start w:val="1"/>
      <w:numFmt w:val="lowerLetter"/>
      <w:suff w:val="tab"/>
      <w:lvlText w:val="%2."/>
      <w:lvlJc w:val="left"/>
      <w:pPr>
        <w:pStyle w:val="222"/>
        <w:ind w:left="2160" w:hanging="357"/>
      </w:pPr>
    </w:lvl>
    <w:lvl w:ilvl="2">
      <w:start w:val="1"/>
      <w:numFmt w:val="lowerRoman"/>
      <w:suff w:val="tab"/>
      <w:lvlText w:val="%3."/>
      <w:lvlJc w:val="right"/>
      <w:pPr>
        <w:pStyle w:val="222"/>
        <w:ind w:left="2880" w:hanging="177"/>
      </w:pPr>
    </w:lvl>
    <w:lvl w:ilvl="3">
      <w:start w:val="1"/>
      <w:numFmt w:val="decimal"/>
      <w:suff w:val="tab"/>
      <w:lvlText w:val="%4."/>
      <w:lvlJc w:val="left"/>
      <w:pPr>
        <w:pStyle w:val="222"/>
        <w:ind w:left="3600" w:hanging="357"/>
      </w:pPr>
    </w:lvl>
    <w:lvl w:ilvl="4">
      <w:start w:val="1"/>
      <w:numFmt w:val="lowerLetter"/>
      <w:suff w:val="tab"/>
      <w:lvlText w:val="%5."/>
      <w:lvlJc w:val="left"/>
      <w:pPr>
        <w:pStyle w:val="222"/>
        <w:ind w:left="4320" w:hanging="357"/>
      </w:pPr>
    </w:lvl>
    <w:lvl w:ilvl="5">
      <w:start w:val="1"/>
      <w:numFmt w:val="lowerRoman"/>
      <w:suff w:val="tab"/>
      <w:lvlText w:val="%6."/>
      <w:lvlJc w:val="right"/>
      <w:pPr>
        <w:pStyle w:val="222"/>
        <w:ind w:left="5040" w:hanging="177"/>
      </w:pPr>
    </w:lvl>
    <w:lvl w:ilvl="6">
      <w:start w:val="1"/>
      <w:numFmt w:val="decimal"/>
      <w:suff w:val="tab"/>
      <w:lvlText w:val="%7."/>
      <w:lvlJc w:val="left"/>
      <w:pPr>
        <w:pStyle w:val="222"/>
        <w:ind w:left="5760" w:hanging="357"/>
      </w:pPr>
    </w:lvl>
    <w:lvl w:ilvl="7">
      <w:start w:val="1"/>
      <w:numFmt w:val="lowerLetter"/>
      <w:suff w:val="tab"/>
      <w:lvlText w:val="%8."/>
      <w:lvlJc w:val="left"/>
      <w:pPr>
        <w:pStyle w:val="222"/>
        <w:ind w:left="6480" w:hanging="357"/>
      </w:pPr>
    </w:lvl>
    <w:lvl w:ilvl="8">
      <w:start w:val="1"/>
      <w:numFmt w:val="lowerRoman"/>
      <w:suff w:val="tab"/>
      <w:lvlText w:val="%9."/>
      <w:lvlJc w:val="right"/>
      <w:pPr>
        <w:pStyle w:val="222"/>
        <w:ind w:left="7200" w:hanging="177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222"/>
        <w:ind w:left="720" w:hanging="357"/>
      </w:pPr>
    </w:lvl>
    <w:lvl w:ilvl="1">
      <w:start w:val="1"/>
      <w:numFmt w:val="lowerLetter"/>
      <w:suff w:val="tab"/>
      <w:lvlText w:val="%2."/>
      <w:lvlJc w:val="left"/>
      <w:pPr>
        <w:pStyle w:val="222"/>
        <w:ind w:left="1440" w:hanging="357"/>
      </w:pPr>
    </w:lvl>
    <w:lvl w:ilvl="2">
      <w:start w:val="1"/>
      <w:numFmt w:val="lowerRoman"/>
      <w:suff w:val="tab"/>
      <w:lvlText w:val="%3."/>
      <w:lvlJc w:val="right"/>
      <w:pPr>
        <w:pStyle w:val="222"/>
        <w:ind w:left="2160" w:hanging="177"/>
      </w:pPr>
    </w:lvl>
    <w:lvl w:ilvl="3">
      <w:start w:val="1"/>
      <w:numFmt w:val="decimal"/>
      <w:suff w:val="tab"/>
      <w:lvlText w:val="%4."/>
      <w:lvlJc w:val="left"/>
      <w:pPr>
        <w:pStyle w:val="222"/>
        <w:ind w:left="2880" w:hanging="357"/>
      </w:pPr>
    </w:lvl>
    <w:lvl w:ilvl="4">
      <w:start w:val="1"/>
      <w:numFmt w:val="lowerLetter"/>
      <w:suff w:val="tab"/>
      <w:lvlText w:val="%5."/>
      <w:lvlJc w:val="left"/>
      <w:pPr>
        <w:pStyle w:val="222"/>
        <w:ind w:left="3600" w:hanging="357"/>
      </w:pPr>
    </w:lvl>
    <w:lvl w:ilvl="5">
      <w:start w:val="1"/>
      <w:numFmt w:val="lowerRoman"/>
      <w:suff w:val="tab"/>
      <w:lvlText w:val="%6."/>
      <w:lvlJc w:val="right"/>
      <w:pPr>
        <w:pStyle w:val="222"/>
        <w:ind w:left="4320" w:hanging="177"/>
      </w:pPr>
    </w:lvl>
    <w:lvl w:ilvl="6">
      <w:start w:val="1"/>
      <w:numFmt w:val="decimal"/>
      <w:suff w:val="tab"/>
      <w:lvlText w:val="%7."/>
      <w:lvlJc w:val="left"/>
      <w:pPr>
        <w:pStyle w:val="222"/>
        <w:ind w:left="5040" w:hanging="357"/>
      </w:pPr>
    </w:lvl>
    <w:lvl w:ilvl="7">
      <w:start w:val="1"/>
      <w:numFmt w:val="lowerLetter"/>
      <w:suff w:val="tab"/>
      <w:lvlText w:val="%8."/>
      <w:lvlJc w:val="left"/>
      <w:pPr>
        <w:pStyle w:val="222"/>
        <w:ind w:left="5760" w:hanging="357"/>
      </w:pPr>
    </w:lvl>
    <w:lvl w:ilvl="8">
      <w:start w:val="1"/>
      <w:numFmt w:val="lowerRoman"/>
      <w:suff w:val="tab"/>
      <w:lvlText w:val="%9."/>
      <w:lvlJc w:val="right"/>
      <w:pPr>
        <w:pStyle w:val="222"/>
        <w:ind w:left="6480" w:hanging="177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222"/>
        <w:ind w:left="720" w:hanging="717"/>
      </w:pPr>
    </w:lvl>
    <w:lvl w:ilvl="1">
      <w:start w:val="1"/>
      <w:numFmt w:val="lowerLetter"/>
      <w:suff w:val="tab"/>
      <w:lvlText w:val="%2."/>
      <w:lvlJc w:val="left"/>
      <w:pPr>
        <w:pStyle w:val="222"/>
        <w:ind w:left="1440" w:hanging="357"/>
      </w:pPr>
    </w:lvl>
    <w:lvl w:ilvl="2">
      <w:start w:val="1"/>
      <w:numFmt w:val="lowerRoman"/>
      <w:suff w:val="tab"/>
      <w:lvlText w:val="%3."/>
      <w:lvlJc w:val="right"/>
      <w:pPr>
        <w:pStyle w:val="222"/>
        <w:ind w:left="2160" w:hanging="177"/>
      </w:pPr>
    </w:lvl>
    <w:lvl w:ilvl="3">
      <w:start w:val="1"/>
      <w:numFmt w:val="decimal"/>
      <w:suff w:val="tab"/>
      <w:lvlText w:val="%4."/>
      <w:lvlJc w:val="left"/>
      <w:pPr>
        <w:pStyle w:val="222"/>
        <w:ind w:left="2880" w:hanging="357"/>
      </w:pPr>
    </w:lvl>
    <w:lvl w:ilvl="4">
      <w:start w:val="1"/>
      <w:numFmt w:val="lowerLetter"/>
      <w:suff w:val="tab"/>
      <w:lvlText w:val="%5."/>
      <w:lvlJc w:val="left"/>
      <w:pPr>
        <w:pStyle w:val="222"/>
        <w:ind w:left="3600" w:hanging="357"/>
      </w:pPr>
    </w:lvl>
    <w:lvl w:ilvl="5">
      <w:start w:val="1"/>
      <w:numFmt w:val="lowerRoman"/>
      <w:suff w:val="tab"/>
      <w:lvlText w:val="%6."/>
      <w:lvlJc w:val="right"/>
      <w:pPr>
        <w:pStyle w:val="222"/>
        <w:ind w:left="4320" w:hanging="177"/>
      </w:pPr>
    </w:lvl>
    <w:lvl w:ilvl="6">
      <w:start w:val="1"/>
      <w:numFmt w:val="decimal"/>
      <w:suff w:val="tab"/>
      <w:lvlText w:val="%7."/>
      <w:lvlJc w:val="left"/>
      <w:pPr>
        <w:pStyle w:val="222"/>
        <w:ind w:left="5040" w:hanging="357"/>
      </w:pPr>
    </w:lvl>
    <w:lvl w:ilvl="7">
      <w:start w:val="1"/>
      <w:numFmt w:val="lowerLetter"/>
      <w:suff w:val="tab"/>
      <w:lvlText w:val="%8."/>
      <w:lvlJc w:val="left"/>
      <w:pPr>
        <w:pStyle w:val="222"/>
        <w:ind w:left="5760" w:hanging="357"/>
      </w:pPr>
    </w:lvl>
    <w:lvl w:ilvl="8">
      <w:start w:val="1"/>
      <w:numFmt w:val="lowerRoman"/>
      <w:suff w:val="tab"/>
      <w:lvlText w:val="%9."/>
      <w:lvlJc w:val="right"/>
      <w:pPr>
        <w:pStyle w:val="222"/>
        <w:ind w:left="6480" w:hanging="177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222"/>
        <w:ind w:left="1050" w:hanging="1047"/>
      </w:pPr>
    </w:lvl>
    <w:lvl w:ilvl="1">
      <w:start w:val="1"/>
      <w:numFmt w:val="decimal"/>
      <w:suff w:val="tab"/>
      <w:lvlText w:val="%1.%2."/>
      <w:lvlJc w:val="left"/>
      <w:pPr>
        <w:pStyle w:val="222"/>
        <w:ind w:left="1590" w:hanging="1047"/>
      </w:pPr>
    </w:lvl>
    <w:lvl w:ilvl="2">
      <w:start w:val="1"/>
      <w:numFmt w:val="decimal"/>
      <w:suff w:val="tab"/>
      <w:lvlText w:val="%1.%2.%3."/>
      <w:lvlJc w:val="left"/>
      <w:pPr>
        <w:pStyle w:val="222"/>
        <w:ind w:left="2130" w:hanging="1047"/>
      </w:pPr>
    </w:lvl>
    <w:lvl w:ilvl="3">
      <w:start w:val="1"/>
      <w:numFmt w:val="decimal"/>
      <w:suff w:val="tab"/>
      <w:lvlText w:val="%1.%2.%3.%4."/>
      <w:lvlJc w:val="left"/>
      <w:pPr>
        <w:pStyle w:val="222"/>
        <w:ind w:left="2670" w:hanging="1047"/>
      </w:pPr>
    </w:lvl>
    <w:lvl w:ilvl="4">
      <w:start w:val="1"/>
      <w:numFmt w:val="decimal"/>
      <w:suff w:val="tab"/>
      <w:lvlText w:val="%1.%2.%3.%4.%5."/>
      <w:lvlJc w:val="left"/>
      <w:pPr>
        <w:pStyle w:val="222"/>
        <w:ind w:left="3240" w:hanging="1077"/>
      </w:pPr>
    </w:lvl>
    <w:lvl w:ilvl="5">
      <w:start w:val="1"/>
      <w:numFmt w:val="decimal"/>
      <w:suff w:val="tab"/>
      <w:lvlText w:val="%1.%2.%3.%4.%5.%6."/>
      <w:lvlJc w:val="left"/>
      <w:pPr>
        <w:pStyle w:val="222"/>
        <w:ind w:left="3780" w:hanging="1077"/>
      </w:pPr>
    </w:lvl>
    <w:lvl w:ilvl="6">
      <w:start w:val="1"/>
      <w:numFmt w:val="decimal"/>
      <w:suff w:val="tab"/>
      <w:lvlText w:val="%1.%2.%3.%4.%5.%6.%7."/>
      <w:lvlJc w:val="left"/>
      <w:pPr>
        <w:pStyle w:val="222"/>
        <w:ind w:left="4680" w:hanging="1437"/>
      </w:pPr>
    </w:lvl>
    <w:lvl w:ilvl="7">
      <w:start w:val="1"/>
      <w:numFmt w:val="decimal"/>
      <w:suff w:val="tab"/>
      <w:lvlText w:val="%1.%2.%3.%4.%5.%6.%7.%8."/>
      <w:lvlJc w:val="left"/>
      <w:pPr>
        <w:pStyle w:val="222"/>
        <w:ind w:left="5220" w:hanging="1437"/>
      </w:pPr>
    </w:lvl>
    <w:lvl w:ilvl="8">
      <w:start w:val="1"/>
      <w:numFmt w:val="decimal"/>
      <w:suff w:val="tab"/>
      <w:lvlText w:val="%1.%2.%3.%4.%5.%6.%7.%8.%9."/>
      <w:lvlJc w:val="left"/>
      <w:pPr>
        <w:pStyle w:val="222"/>
        <w:ind w:left="6120" w:hanging="1797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57"/>
      </w:pPr>
    </w:lvl>
    <w:lvl w:ilvl="1">
      <w:start w:val="1"/>
      <w:numFmt w:val="decimal"/>
      <w:suff w:val="tab"/>
      <w:lvlText w:val="%1.%2."/>
      <w:lvlJc w:val="left"/>
      <w:pPr>
        <w:ind w:left="360" w:hanging="357"/>
      </w:pPr>
    </w:lvl>
    <w:lvl w:ilvl="2">
      <w:start w:val="1"/>
      <w:numFmt w:val="decimal"/>
      <w:suff w:val="tab"/>
      <w:lvlText w:val="%1.%2.%3."/>
      <w:lvlJc w:val="left"/>
      <w:pPr>
        <w:ind w:left="720" w:hanging="717"/>
      </w:pPr>
    </w:lvl>
    <w:lvl w:ilvl="3">
      <w:start w:val="1"/>
      <w:numFmt w:val="decimal"/>
      <w:suff w:val="tab"/>
      <w:lvlText w:val="%1.%2.%3.%4."/>
      <w:lvlJc w:val="left"/>
      <w:pPr>
        <w:ind w:left="720" w:hanging="717"/>
      </w:pPr>
    </w:lvl>
    <w:lvl w:ilvl="4">
      <w:start w:val="1"/>
      <w:numFmt w:val="decimal"/>
      <w:suff w:val="tab"/>
      <w:lvlText w:val="%1.%2.%3.%4.%5."/>
      <w:lvlJc w:val="left"/>
      <w:pPr>
        <w:ind w:left="1080" w:hanging="1077"/>
      </w:pPr>
    </w:lvl>
    <w:lvl w:ilvl="5">
      <w:start w:val="1"/>
      <w:numFmt w:val="decimal"/>
      <w:suff w:val="tab"/>
      <w:lvlText w:val="%1.%2.%3.%4.%5.%6."/>
      <w:lvlJc w:val="left"/>
      <w:pPr>
        <w:ind w:left="1080" w:hanging="1077"/>
      </w:pPr>
    </w:lvl>
    <w:lvl w:ilvl="6">
      <w:start w:val="1"/>
      <w:numFmt w:val="decimal"/>
      <w:suff w:val="tab"/>
      <w:lvlText w:val="%1.%2.%3.%4.%5.%6.%7."/>
      <w:lvlJc w:val="left"/>
      <w:pPr>
        <w:ind w:left="1440" w:hanging="1437"/>
      </w:pPr>
    </w:lvl>
    <w:lvl w:ilvl="7">
      <w:start w:val="1"/>
      <w:numFmt w:val="decimal"/>
      <w:suff w:val="tab"/>
      <w:lvlText w:val="%1.%2.%3.%4.%5.%6.%7.%8."/>
      <w:lvlJc w:val="left"/>
      <w:pPr>
        <w:ind w:left="1440" w:hanging="1437"/>
      </w:pPr>
    </w:lvl>
    <w:lvl w:ilvl="8">
      <w:start w:val="1"/>
      <w:numFmt w:val="decimal"/>
      <w:suff w:val="tab"/>
      <w:lvlText w:val="%1.%2.%3.%4.%5.%6.%7.%8.%9."/>
      <w:lvlJc w:val="left"/>
      <w:pPr>
        <w:ind w:left="1800" w:hanging="179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venAndOddHeaders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76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character" w:styleId="14">
    <w:name w:val="Heading 2 Char"/>
    <w:basedOn w:val="176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character" w:styleId="16">
    <w:name w:val="Heading 3 Char"/>
    <w:basedOn w:val="176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character" w:styleId="18">
    <w:name w:val="Heading 4 Char"/>
    <w:basedOn w:val="176"/>
    <w:uiPriority w:val="9"/>
    <w:rPr>
      <w:rFonts w:ascii="Arial" w:hAnsi="Arial" w:cs="Arial" w:eastAsia="Arial"/>
      <w:color w:val="232323"/>
      <w:sz w:val="32"/>
      <w:szCs w:val="32"/>
    </w:rPr>
  </w:style>
  <w:style w:type="character" w:styleId="20">
    <w:name w:val="Heading 5 Char"/>
    <w:basedOn w:val="176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character" w:styleId="22">
    <w:name w:val="Heading 6 Char"/>
    <w:basedOn w:val="176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character" w:styleId="24">
    <w:name w:val="Heading 7 Char"/>
    <w:basedOn w:val="176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character" w:styleId="26">
    <w:name w:val="Heading 8 Char"/>
    <w:basedOn w:val="176"/>
    <w:uiPriority w:val="9"/>
    <w:rPr>
      <w:rFonts w:ascii="Arial" w:hAnsi="Arial" w:cs="Arial" w:eastAsia="Arial"/>
      <w:color w:val="444444"/>
      <w:sz w:val="24"/>
      <w:szCs w:val="24"/>
    </w:rPr>
  </w:style>
  <w:style w:type="character" w:styleId="28">
    <w:name w:val="Heading 9 Char"/>
    <w:basedOn w:val="176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64">
    <w:name w:val="toc 1"/>
    <w:basedOn w:val="175"/>
    <w:next w:val="175"/>
    <w:uiPriority w:val="39"/>
    <w:unhideWhenUsed/>
    <w:pPr>
      <w:ind w:left="0" w:right="0" w:hanging="0"/>
      <w:spacing w:after="57"/>
    </w:pPr>
  </w:style>
  <w:style w:type="paragraph" w:styleId="65">
    <w:name w:val="toc 2"/>
    <w:basedOn w:val="175"/>
    <w:next w:val="175"/>
    <w:uiPriority w:val="39"/>
    <w:unhideWhenUsed/>
    <w:pPr>
      <w:ind w:left="283" w:right="0" w:hanging="0"/>
      <w:spacing w:after="57"/>
    </w:pPr>
  </w:style>
  <w:style w:type="paragraph" w:styleId="66">
    <w:name w:val="toc 3"/>
    <w:basedOn w:val="175"/>
    <w:next w:val="175"/>
    <w:uiPriority w:val="39"/>
    <w:unhideWhenUsed/>
    <w:pPr>
      <w:ind w:left="567" w:right="0" w:hanging="0"/>
      <w:spacing w:after="57"/>
    </w:pPr>
  </w:style>
  <w:style w:type="paragraph" w:styleId="67">
    <w:name w:val="toc 4"/>
    <w:basedOn w:val="175"/>
    <w:next w:val="175"/>
    <w:uiPriority w:val="39"/>
    <w:unhideWhenUsed/>
    <w:pPr>
      <w:ind w:left="850" w:right="0" w:hanging="0"/>
      <w:spacing w:after="57"/>
    </w:pPr>
  </w:style>
  <w:style w:type="paragraph" w:styleId="68">
    <w:name w:val="toc 5"/>
    <w:basedOn w:val="175"/>
    <w:next w:val="175"/>
    <w:uiPriority w:val="39"/>
    <w:unhideWhenUsed/>
    <w:pPr>
      <w:ind w:left="1134" w:right="0" w:hanging="0"/>
      <w:spacing w:after="57"/>
    </w:pPr>
  </w:style>
  <w:style w:type="paragraph" w:styleId="69">
    <w:name w:val="toc 6"/>
    <w:basedOn w:val="175"/>
    <w:next w:val="175"/>
    <w:uiPriority w:val="39"/>
    <w:unhideWhenUsed/>
    <w:pPr>
      <w:ind w:left="1417" w:right="0" w:hanging="0"/>
      <w:spacing w:after="57"/>
    </w:pPr>
  </w:style>
  <w:style w:type="paragraph" w:styleId="70">
    <w:name w:val="toc 7"/>
    <w:basedOn w:val="175"/>
    <w:next w:val="175"/>
    <w:uiPriority w:val="39"/>
    <w:unhideWhenUsed/>
    <w:pPr>
      <w:ind w:left="1701" w:right="0" w:hanging="0"/>
      <w:spacing w:after="57"/>
    </w:pPr>
  </w:style>
  <w:style w:type="paragraph" w:styleId="71">
    <w:name w:val="toc 8"/>
    <w:basedOn w:val="175"/>
    <w:next w:val="175"/>
    <w:uiPriority w:val="39"/>
    <w:unhideWhenUsed/>
    <w:pPr>
      <w:ind w:left="1984" w:right="0" w:hanging="0"/>
      <w:spacing w:after="57"/>
    </w:pPr>
  </w:style>
  <w:style w:type="paragraph" w:styleId="72">
    <w:name w:val="toc 9"/>
    <w:basedOn w:val="175"/>
    <w:next w:val="175"/>
    <w:uiPriority w:val="39"/>
    <w:unhideWhenUsed/>
    <w:pPr>
      <w:ind w:left="2268" w:right="0" w:hanging="0"/>
      <w:spacing w:after="57"/>
    </w:pPr>
  </w:style>
  <w:style w:type="paragraph" w:styleId="73">
    <w:name w:val="TOC Heading"/>
    <w:uiPriority w:val="39"/>
    <w:unhideWhenUsed/>
  </w:style>
  <w:style w:type="paragraph" w:styleId="175">
    <w:name w:val="Normal"/>
    <w:qFormat/>
  </w:style>
  <w:style w:type="character" w:styleId="176" w:default="1">
    <w:name w:val="Default Paragraph Font"/>
    <w:uiPriority w:val="1"/>
    <w:semiHidden/>
    <w:unhideWhenUsed/>
  </w:style>
  <w:style w:type="numbering" w:styleId="177">
    <w:name w:val="No List"/>
    <w:uiPriority w:val="99"/>
    <w:semiHidden/>
    <w:unhideWhenUsed/>
  </w:style>
  <w:style w:type="paragraph" w:styleId="178">
    <w:name w:val="Heading 1"/>
    <w:basedOn w:val="175"/>
    <w:next w:val="17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79">
    <w:name w:val="Heading 2"/>
    <w:basedOn w:val="175"/>
    <w:next w:val="17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80">
    <w:name w:val="Heading 3"/>
    <w:basedOn w:val="175"/>
    <w:next w:val="17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81">
    <w:name w:val="Heading 4"/>
    <w:basedOn w:val="175"/>
    <w:next w:val="17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82">
    <w:name w:val="Heading 5"/>
    <w:basedOn w:val="175"/>
    <w:next w:val="17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83">
    <w:name w:val="Heading 6"/>
    <w:basedOn w:val="175"/>
    <w:next w:val="17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84">
    <w:name w:val="Heading 7"/>
    <w:basedOn w:val="175"/>
    <w:next w:val="17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5">
    <w:name w:val="Heading 8"/>
    <w:basedOn w:val="175"/>
    <w:next w:val="17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86">
    <w:name w:val="Heading 9"/>
    <w:basedOn w:val="175"/>
    <w:next w:val="17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187">
    <w:name w:val="List Paragraph"/>
    <w:basedOn w:val="175"/>
    <w:qFormat/>
    <w:uiPriority w:val="34"/>
    <w:pPr>
      <w:contextualSpacing w:val="true"/>
      <w:ind w:left="720"/>
    </w:pPr>
  </w:style>
  <w:style w:type="table" w:styleId="1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89">
    <w:name w:val="No Spacing"/>
    <w:basedOn w:val="175"/>
    <w:qFormat/>
    <w:uiPriority w:val="1"/>
    <w:rPr>
      <w:color w:val="000000"/>
    </w:rPr>
    <w:pPr>
      <w:spacing w:lineRule="auto" w:line="240" w:after="0"/>
    </w:pPr>
  </w:style>
  <w:style w:type="paragraph" w:styleId="190">
    <w:name w:val="Title"/>
    <w:basedOn w:val="175"/>
    <w:next w:val="175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191">
    <w:name w:val="Subtitle"/>
    <w:basedOn w:val="175"/>
    <w:next w:val="175"/>
    <w:qFormat/>
    <w:uiPriority w:val="11"/>
    <w:rPr>
      <w:i/>
      <w:color w:val="444444"/>
      <w:sz w:val="52"/>
    </w:rPr>
    <w:pPr>
      <w:spacing w:lineRule="auto" w:line="240"/>
    </w:pPr>
  </w:style>
  <w:style w:type="paragraph" w:styleId="192">
    <w:name w:val="Quote"/>
    <w:basedOn w:val="175"/>
    <w:next w:val="175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3">
    <w:name w:val="Intense Quote"/>
    <w:basedOn w:val="175"/>
    <w:next w:val="175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4">
    <w:name w:val="Header"/>
    <w:basedOn w:val="175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95">
    <w:name w:val="Footer"/>
    <w:basedOn w:val="175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6">
    <w:name w:val="Table Grid"/>
    <w:basedOn w:val="1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7">
    <w:name w:val="Lined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8">
    <w:name w:val="Lined - Accent 1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9">
    <w:name w:val="Lined - Accent 2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00">
    <w:name w:val="Lined - Accent 3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01">
    <w:name w:val="Lined - Accent 4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2">
    <w:name w:val="Lined - Accent 5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3">
    <w:name w:val="Lined - Accent 6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4">
    <w:name w:val="Bordered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5">
    <w:name w:val="Bordered - Accent 1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6">
    <w:name w:val="Bordered - Accent 2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7">
    <w:name w:val="Bordered - Accent 3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8">
    <w:name w:val="Bordered - Accent 4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9">
    <w:name w:val="Bordered - Accent 5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10">
    <w:name w:val="Bordered - Accent 6"/>
    <w:basedOn w:val="1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11">
    <w:name w:val="Bordered &amp; Lined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2">
    <w:name w:val="Bordered &amp; Lined - Accent 1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3">
    <w:name w:val="Bordered &amp; Lined - Accent 2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4">
    <w:name w:val="Bordered &amp; Lined - Accent 3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5">
    <w:name w:val="Bordered &amp; Lined - Accent 4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6">
    <w:name w:val="Bordered &amp; Lined - Accent 5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7">
    <w:name w:val="Bordered &amp; Lined - Accent 6"/>
    <w:basedOn w:val="1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18">
    <w:name w:val="Hyperlink"/>
    <w:uiPriority w:val="99"/>
    <w:unhideWhenUsed/>
    <w:rPr>
      <w:color w:val="0000FF" w:themeColor="hyperlink"/>
      <w:u w:val="single"/>
    </w:rPr>
  </w:style>
  <w:style w:type="paragraph" w:styleId="219">
    <w:name w:val="footnote text"/>
    <w:basedOn w:val="175"/>
    <w:uiPriority w:val="99"/>
    <w:semiHidden/>
    <w:unhideWhenUsed/>
    <w:rPr>
      <w:sz w:val="20"/>
    </w:rPr>
    <w:pPr>
      <w:spacing w:lineRule="auto" w:line="240" w:after="0"/>
    </w:pPr>
  </w:style>
  <w:style w:type="character" w:styleId="220">
    <w:name w:val="Footnote Text Char"/>
    <w:basedOn w:val="176"/>
    <w:uiPriority w:val="99"/>
    <w:semiHidden/>
    <w:rPr>
      <w:sz w:val="20"/>
    </w:rPr>
  </w:style>
  <w:style w:type="character" w:styleId="221">
    <w:name w:val="footnote reference"/>
    <w:basedOn w:val="176"/>
    <w:uiPriority w:val="99"/>
    <w:semiHidden/>
    <w:unhideWhenUsed/>
    <w:rPr>
      <w:vertAlign w:val="superscript"/>
    </w:rPr>
  </w:style>
  <w:style w:type="paragraph" w:styleId="222">
    <w:name w:val="Обычный"/>
    <w:next w:val="222"/>
    <w:rPr>
      <w:color w:val="00000A"/>
      <w:lang w:val="ru-RU" w:bidi="ar-SA" w:eastAsia="ru-RU"/>
    </w:rPr>
    <w:pPr>
      <w:widowControl w:val="off"/>
      <w:tabs>
        <w:tab w:val="left" w:pos="709" w:leader="none"/>
      </w:tabs>
    </w:pPr>
  </w:style>
  <w:style w:type="paragraph" w:styleId="223">
    <w:name w:val="Заголовок 1"/>
    <w:basedOn w:val="222"/>
    <w:next w:val="242"/>
    <w:rPr>
      <w:b/>
      <w:bCs/>
      <w:sz w:val="23"/>
      <w:szCs w:val="24"/>
    </w:rPr>
    <w:pPr>
      <w:numPr>
        <w:ilvl w:val="0"/>
        <w:numId w:val="0"/>
      </w:numPr>
      <w:jc w:val="center"/>
      <w:keepNext/>
      <w:widowControl/>
    </w:pPr>
  </w:style>
  <w:style w:type="paragraph" w:styleId="224">
    <w:name w:val="Заголовок 2"/>
    <w:basedOn w:val="222"/>
    <w:next w:val="242"/>
    <w:rPr>
      <w:b/>
      <w:bCs/>
      <w:i/>
      <w:iCs/>
      <w:color w:val="000000"/>
      <w:sz w:val="32"/>
      <w:szCs w:val="32"/>
    </w:rPr>
    <w:pPr>
      <w:numPr>
        <w:ilvl w:val="1"/>
        <w:numId w:val="1"/>
      </w:numPr>
      <w:keepNext/>
      <w:widowControl/>
    </w:pPr>
  </w:style>
  <w:style w:type="paragraph" w:styleId="225">
    <w:name w:val="Заголовок 3"/>
    <w:basedOn w:val="222"/>
    <w:next w:val="242"/>
    <w:rPr>
      <w:b/>
      <w:bCs/>
      <w:sz w:val="28"/>
      <w:szCs w:val="24"/>
    </w:rPr>
    <w:pPr>
      <w:numPr>
        <w:ilvl w:val="2"/>
        <w:numId w:val="1"/>
      </w:numPr>
      <w:keepNext/>
    </w:pPr>
  </w:style>
  <w:style w:type="paragraph" w:styleId="226">
    <w:name w:val="Заголовок 4"/>
    <w:basedOn w:val="222"/>
    <w:next w:val="242"/>
    <w:rPr>
      <w:b/>
      <w:bCs/>
      <w:i/>
      <w:iCs/>
      <w:sz w:val="24"/>
      <w:szCs w:val="17"/>
    </w:rPr>
    <w:pPr>
      <w:numPr>
        <w:ilvl w:val="3"/>
        <w:numId w:val="1"/>
      </w:numPr>
      <w:ind w:left="0" w:right="0" w:firstLine="709"/>
      <w:jc w:val="center"/>
      <w:keepNext/>
      <w:widowControl/>
    </w:pPr>
  </w:style>
  <w:style w:type="table" w:styleId="227">
    <w:name w:val="Обычная таблица"/>
    <w:next w:val="227"/>
    <w:semiHidden/>
    <w:tblPr/>
  </w:style>
  <w:style w:type="numbering" w:styleId="228">
    <w:name w:val="Нет списка"/>
    <w:next w:val="228"/>
    <w:semiHidden/>
  </w:style>
  <w:style w:type="character" w:styleId="229">
    <w:name w:val="Основной шрифт абзаца"/>
    <w:next w:val="229"/>
  </w:style>
  <w:style w:type="character" w:styleId="230">
    <w:name w:val="page number"/>
    <w:basedOn w:val="229"/>
    <w:next w:val="230"/>
  </w:style>
  <w:style w:type="character" w:styleId="231">
    <w:name w:val="ListLabel 1"/>
    <w:next w:val="231"/>
  </w:style>
  <w:style w:type="character" w:styleId="232">
    <w:name w:val="ListLabel 2"/>
    <w:next w:val="232"/>
  </w:style>
  <w:style w:type="character" w:styleId="233">
    <w:name w:val="ListLabel 3"/>
    <w:next w:val="233"/>
  </w:style>
  <w:style w:type="character" w:styleId="234">
    <w:name w:val="ListLabel 4"/>
    <w:next w:val="234"/>
  </w:style>
  <w:style w:type="character" w:styleId="235">
    <w:name w:val="ListLabel 5"/>
    <w:next w:val="235"/>
  </w:style>
  <w:style w:type="character" w:styleId="236">
    <w:name w:val="ListLabel 6"/>
    <w:next w:val="236"/>
  </w:style>
  <w:style w:type="character" w:styleId="237">
    <w:name w:val="ListLabel 7"/>
    <w:next w:val="237"/>
  </w:style>
  <w:style w:type="character" w:styleId="238">
    <w:name w:val="ListLabel 8"/>
    <w:next w:val="238"/>
  </w:style>
  <w:style w:type="character" w:styleId="239">
    <w:name w:val="ListLabel 9"/>
    <w:next w:val="239"/>
  </w:style>
  <w:style w:type="character" w:styleId="240">
    <w:name w:val="ListLabel 10"/>
    <w:next w:val="240"/>
  </w:style>
  <w:style w:type="paragraph" w:styleId="241">
    <w:name w:val="Заголовок"/>
    <w:basedOn w:val="222"/>
    <w:next w:val="242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242">
    <w:name w:val="Основной текст"/>
    <w:basedOn w:val="222"/>
    <w:next w:val="242"/>
    <w:rPr>
      <w:szCs w:val="24"/>
    </w:rPr>
    <w:pPr>
      <w:jc w:val="both"/>
      <w:spacing w:after="120" w:before="0"/>
      <w:widowControl/>
    </w:pPr>
  </w:style>
  <w:style w:type="paragraph" w:styleId="243">
    <w:name w:val="Список"/>
    <w:basedOn w:val="242"/>
    <w:next w:val="243"/>
  </w:style>
  <w:style w:type="paragraph" w:styleId="244">
    <w:name w:val="Название объекта"/>
    <w:basedOn w:val="222"/>
    <w:next w:val="244"/>
    <w:rPr>
      <w:i/>
      <w:iCs/>
      <w:sz w:val="24"/>
      <w:szCs w:val="24"/>
    </w:rPr>
    <w:pPr>
      <w:spacing w:after="120" w:before="120"/>
    </w:pPr>
  </w:style>
  <w:style w:type="paragraph" w:styleId="245">
    <w:name w:val="Указатель1"/>
    <w:basedOn w:val="222"/>
    <w:next w:val="245"/>
  </w:style>
  <w:style w:type="paragraph" w:styleId="246">
    <w:name w:val="Основной текст с отступом"/>
    <w:basedOn w:val="222"/>
    <w:next w:val="246"/>
    <w:rPr>
      <w:szCs w:val="24"/>
    </w:rPr>
    <w:pPr>
      <w:ind w:left="283" w:right="0" w:firstLine="720"/>
      <w:jc w:val="both"/>
    </w:pPr>
  </w:style>
  <w:style w:type="paragraph" w:styleId="247">
    <w:name w:val="Цитата"/>
    <w:basedOn w:val="222"/>
    <w:next w:val="247"/>
    <w:rPr>
      <w:sz w:val="28"/>
      <w:szCs w:val="28"/>
    </w:rPr>
    <w:pPr>
      <w:ind w:left="1134" w:right="-757" w:hanging="0"/>
      <w:jc w:val="both"/>
      <w:tabs>
        <w:tab w:val="clear" w:pos="709" w:leader="none"/>
        <w:tab w:val="left" w:pos="4111" w:leader="none"/>
      </w:tabs>
    </w:pPr>
  </w:style>
  <w:style w:type="paragraph" w:styleId="248">
    <w:name w:val="Основной текст с отступом 2"/>
    <w:basedOn w:val="222"/>
    <w:next w:val="248"/>
    <w:rPr>
      <w:color w:val="000000"/>
      <w:szCs w:val="24"/>
    </w:rPr>
    <w:pPr>
      <w:ind w:left="0" w:right="0" w:firstLine="709"/>
      <w:jc w:val="both"/>
      <w:widowControl/>
    </w:pPr>
  </w:style>
  <w:style w:type="paragraph" w:styleId="249">
    <w:name w:val="Название"/>
    <w:basedOn w:val="222"/>
    <w:next w:val="250"/>
    <w:rPr>
      <w:b/>
      <w:bCs/>
      <w:sz w:val="36"/>
      <w:szCs w:val="24"/>
    </w:rPr>
    <w:pPr>
      <w:jc w:val="center"/>
      <w:widowControl/>
    </w:pPr>
  </w:style>
  <w:style w:type="paragraph" w:styleId="250">
    <w:name w:val="Подзаголовок"/>
    <w:basedOn w:val="241"/>
    <w:next w:val="242"/>
    <w:rPr>
      <w:i/>
      <w:iCs/>
      <w:sz w:val="28"/>
      <w:szCs w:val="28"/>
    </w:rPr>
    <w:pPr>
      <w:jc w:val="center"/>
    </w:pPr>
  </w:style>
  <w:style w:type="paragraph" w:styleId="251">
    <w:name w:val="Нижний колонтитул"/>
    <w:basedOn w:val="222"/>
    <w:next w:val="251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252">
    <w:name w:val="Верхний колонтитул"/>
    <w:basedOn w:val="222"/>
    <w:next w:val="25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253">
    <w:name w:val="Основной текст с отступом 3"/>
    <w:basedOn w:val="222"/>
    <w:next w:val="253"/>
    <w:rPr>
      <w:b/>
      <w:bCs/>
      <w:i/>
      <w:iCs/>
      <w:sz w:val="22"/>
      <w:szCs w:val="24"/>
      <w:u w:val="single"/>
    </w:rPr>
    <w:pPr>
      <w:ind w:left="0" w:right="0" w:firstLine="709"/>
      <w:jc w:val="both"/>
      <w:widowControl/>
      <w:tabs>
        <w:tab w:val="clear" w:pos="709" w:leader="none"/>
        <w:tab w:val="left" w:pos="6237" w:leader="none"/>
      </w:tabs>
    </w:pPr>
  </w:style>
  <w:style w:type="paragraph" w:styleId="254">
    <w:name w:val="Основной текст 2"/>
    <w:basedOn w:val="222"/>
    <w:next w:val="254"/>
    <w:pPr>
      <w:spacing w:lineRule="auto" w:line="480" w:after="120" w:before="0"/>
    </w:pPr>
  </w:style>
  <w:style w:type="paragraph" w:styleId="255">
    <w:name w:val="ConsNonformat"/>
    <w:next w:val="255"/>
    <w:rPr>
      <w:rFonts w:ascii="Courier New" w:hAnsi="Courier New"/>
      <w:color w:val="00000A"/>
      <w:lang w:val="ru-RU" w:bidi="ar-SA" w:eastAsia="ru-RU"/>
    </w:rPr>
    <w:pPr>
      <w:ind w:right="19772"/>
      <w:widowControl w:val="off"/>
      <w:tabs>
        <w:tab w:val="left" w:pos="709" w:leader="none"/>
      </w:tabs>
    </w:pPr>
  </w:style>
  <w:style w:type="paragraph" w:styleId="256">
    <w:name w:val="Знак Знак"/>
    <w:basedOn w:val="222"/>
    <w:next w:val="256"/>
    <w:rPr>
      <w:rFonts w:ascii="Verdana" w:hAnsi="Verdana"/>
      <w:lang w:val="en-US" w:eastAsia="en-US"/>
    </w:rPr>
    <w:pPr>
      <w:widowControl/>
    </w:pPr>
  </w:style>
  <w:style w:type="paragraph" w:styleId="257">
    <w:name w:val="Знак1 Знак Знак Знак Знак Знак Знак Знак Знак Знак"/>
    <w:basedOn w:val="222"/>
    <w:next w:val="257"/>
    <w:rPr>
      <w:rFonts w:ascii="Verdana" w:hAnsi="Verdana"/>
      <w:lang w:val="en-US" w:eastAsia="en-US"/>
    </w:rPr>
    <w:pPr>
      <w:spacing w:lineRule="exact" w:line="240" w:after="160" w:before="0"/>
      <w:widowControl/>
    </w:pPr>
  </w:style>
  <w:style w:type="paragraph" w:styleId="258">
    <w:name w:val="Знак Знак Знак"/>
    <w:basedOn w:val="222"/>
    <w:next w:val="258"/>
    <w:rPr>
      <w:rFonts w:ascii="Verdana" w:hAnsi="Verdana"/>
      <w:lang w:val="en-US" w:eastAsia="en-US"/>
    </w:rPr>
    <w:pPr>
      <w:widowControl/>
    </w:pPr>
  </w:style>
  <w:style w:type="paragraph" w:styleId="259">
    <w:name w:val="Содержимое таблицы"/>
    <w:basedOn w:val="222"/>
    <w:next w:val="259"/>
  </w:style>
  <w:style w:type="paragraph" w:styleId="260">
    <w:name w:val="Заголовок таблицы"/>
    <w:basedOn w:val="259"/>
    <w:next w:val="260"/>
    <w:rPr>
      <w:b/>
      <w:bCs/>
    </w:rPr>
    <w:pPr>
      <w:jc w:val="center"/>
    </w:pPr>
  </w:style>
  <w:style w:type="paragraph" w:styleId="261">
    <w:name w:val="ConsPlusNonformat"/>
    <w:basedOn w:val="222"/>
    <w:next w:val="261"/>
    <w:rPr>
      <w:rFonts w:ascii="Courier New" w:hAnsi="Courier New" w:eastAsia="Courier New"/>
    </w:rPr>
  </w:style>
  <w:style w:type="paragraph" w:styleId="262">
    <w:name w:val="ConsPlusNormal"/>
    <w:next w:val="222"/>
    <w:rPr>
      <w:rFonts w:ascii="Arial" w:hAnsi="Arial" w:eastAsia="Arial"/>
      <w:lang w:val="ru-RU" w:bidi="ru-RU" w:eastAsia="ru-RU"/>
    </w:rPr>
    <w:pPr>
      <w:ind w:firstLine="720"/>
      <w:widowControl w:val="off"/>
    </w:pPr>
  </w:style>
  <w:style w:type="character" w:styleId="263">
    <w:name w:val="Нижний колонтитул Знак"/>
    <w:basedOn w:val="229"/>
    <w:next w:val="263"/>
    <w:rPr>
      <w:color w:val="00000A"/>
    </w:rPr>
  </w:style>
  <w:style w:type="paragraph" w:styleId="264">
    <w:name w:val="Абзац списка"/>
    <w:basedOn w:val="222"/>
    <w:next w:val="264"/>
    <w:rPr>
      <w:rFonts w:ascii="Calibri" w:hAnsi="Calibri" w:eastAsia="Calibri"/>
      <w:color w:val="000000"/>
      <w:sz w:val="22"/>
      <w:szCs w:val="22"/>
      <w:lang w:eastAsia="en-US"/>
    </w:rPr>
    <w:pPr>
      <w:contextualSpacing w:val="true"/>
      <w:ind w:left="720"/>
      <w:spacing w:lineRule="auto" w:line="276" w:after="200"/>
      <w:widowControl/>
      <w:tabs>
        <w:tab w:val="clear" w:pos="709" w:leader="none"/>
      </w:tabs>
    </w:pPr>
  </w:style>
  <w:style w:type="table" w:styleId="265">
    <w:name w:val="Сетка таблицы"/>
    <w:basedOn w:val="227"/>
    <w:next w:val="265"/>
    <w:tblPr/>
  </w:style>
  <w:style w:type="character" w:styleId="266">
    <w:name w:val="apple-converted-space"/>
    <w:basedOn w:val="229"/>
    <w:next w:val="266"/>
  </w:style>
  <w:style w:type="numbering" w:styleId="267" w:default="1">
    <w:name w:val="GenStyleDefNum"/>
  </w:style>
  <w:style w:type="paragraph" w:styleId="268" w:default="1">
    <w:name w:val="GenStyleDefPar"/>
  </w:style>
  <w:style w:type="table" w:styleId="269" w:default="1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