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87" w:rsidRPr="003028E5" w:rsidRDefault="00924587" w:rsidP="00924587">
      <w:pPr>
        <w:spacing w:line="240" w:lineRule="atLeast"/>
        <w:jc w:val="center"/>
        <w:rPr>
          <w:rFonts w:ascii="Book Antiqua" w:hAnsi="Book Antiqua"/>
          <w:b/>
          <w:sz w:val="24"/>
          <w:szCs w:val="24"/>
        </w:rPr>
      </w:pPr>
      <w:r w:rsidRPr="003028E5">
        <w:rPr>
          <w:rFonts w:ascii="Book Antiqua" w:hAnsi="Book Antiqua"/>
          <w:b/>
          <w:sz w:val="24"/>
          <w:szCs w:val="24"/>
        </w:rPr>
        <w:t>Соглашение о задатке №________</w:t>
      </w:r>
    </w:p>
    <w:p w:rsidR="00924587" w:rsidRPr="003028E5" w:rsidRDefault="00924587" w:rsidP="00924587">
      <w:pPr>
        <w:spacing w:line="240" w:lineRule="atLeast"/>
        <w:jc w:val="center"/>
        <w:rPr>
          <w:rFonts w:ascii="Book Antiqua" w:hAnsi="Book Antiqua"/>
          <w:sz w:val="24"/>
          <w:szCs w:val="24"/>
        </w:rPr>
      </w:pPr>
    </w:p>
    <w:p w:rsidR="00924587" w:rsidRPr="003028E5" w:rsidRDefault="00924587" w:rsidP="00924587">
      <w:pPr>
        <w:spacing w:line="240" w:lineRule="atLeast"/>
        <w:jc w:val="both"/>
        <w:rPr>
          <w:rFonts w:ascii="Book Antiqua" w:hAnsi="Book Antiqua"/>
          <w:sz w:val="24"/>
          <w:szCs w:val="24"/>
        </w:rPr>
      </w:pPr>
      <w:proofErr w:type="spellStart"/>
      <w:r w:rsidRPr="003028E5">
        <w:rPr>
          <w:rFonts w:ascii="Book Antiqua" w:hAnsi="Book Antiqua"/>
          <w:sz w:val="24"/>
          <w:szCs w:val="24"/>
        </w:rPr>
        <w:t>г</w:t>
      </w:r>
      <w:proofErr w:type="gramStart"/>
      <w:r w:rsidRPr="003028E5">
        <w:rPr>
          <w:rFonts w:ascii="Book Antiqua" w:hAnsi="Book Antiqua"/>
          <w:sz w:val="24"/>
          <w:szCs w:val="24"/>
        </w:rPr>
        <w:t>.Т</w:t>
      </w:r>
      <w:proofErr w:type="gramEnd"/>
      <w:r w:rsidRPr="003028E5">
        <w:rPr>
          <w:rFonts w:ascii="Book Antiqua" w:hAnsi="Book Antiqua"/>
          <w:sz w:val="24"/>
          <w:szCs w:val="24"/>
        </w:rPr>
        <w:t>верь</w:t>
      </w:r>
      <w:proofErr w:type="spellEnd"/>
      <w:r w:rsidRPr="003028E5">
        <w:rPr>
          <w:rFonts w:ascii="Book Antiqua" w:hAnsi="Book Antiqua"/>
          <w:sz w:val="24"/>
          <w:szCs w:val="24"/>
        </w:rPr>
        <w:tab/>
        <w:t xml:space="preserve">                                                                                        «__»_________20</w:t>
      </w:r>
      <w:r w:rsidR="00FD33EC" w:rsidRPr="003028E5">
        <w:rPr>
          <w:rFonts w:ascii="Book Antiqua" w:hAnsi="Book Antiqua"/>
          <w:sz w:val="24"/>
          <w:szCs w:val="24"/>
        </w:rPr>
        <w:t>1</w:t>
      </w:r>
      <w:r w:rsidR="003028E5" w:rsidRPr="003028E5">
        <w:rPr>
          <w:rFonts w:ascii="Book Antiqua" w:hAnsi="Book Antiqua"/>
          <w:sz w:val="24"/>
          <w:szCs w:val="24"/>
        </w:rPr>
        <w:t>_</w:t>
      </w:r>
      <w:r w:rsidRPr="003028E5">
        <w:rPr>
          <w:rFonts w:ascii="Book Antiqua" w:hAnsi="Book Antiqua"/>
          <w:sz w:val="24"/>
          <w:szCs w:val="24"/>
        </w:rPr>
        <w:t xml:space="preserve"> года</w:t>
      </w:r>
    </w:p>
    <w:p w:rsidR="00924587" w:rsidRPr="003028E5" w:rsidRDefault="00924587" w:rsidP="00924587">
      <w:pPr>
        <w:spacing w:line="240" w:lineRule="atLeast"/>
        <w:jc w:val="both"/>
        <w:rPr>
          <w:rFonts w:ascii="Book Antiqua" w:hAnsi="Book Antiqua"/>
          <w:sz w:val="24"/>
          <w:szCs w:val="24"/>
        </w:rPr>
      </w:pPr>
    </w:p>
    <w:p w:rsidR="00924587" w:rsidRPr="003028E5" w:rsidRDefault="003028E5" w:rsidP="00AA56F0">
      <w:pPr>
        <w:spacing w:line="240" w:lineRule="atLeast"/>
        <w:ind w:firstLine="708"/>
        <w:jc w:val="both"/>
        <w:rPr>
          <w:rFonts w:ascii="Book Antiqua" w:hAnsi="Book Antiqua"/>
          <w:sz w:val="24"/>
          <w:szCs w:val="24"/>
        </w:rPr>
      </w:pPr>
      <w:proofErr w:type="gramStart"/>
      <w:r w:rsidRPr="003028E5">
        <w:rPr>
          <w:rFonts w:ascii="Book Antiqua" w:hAnsi="Book Antiqua"/>
          <w:sz w:val="24"/>
          <w:szCs w:val="24"/>
        </w:rPr>
        <w:t>Общество с ограниченной ответственностью «</w:t>
      </w:r>
      <w:proofErr w:type="spellStart"/>
      <w:r w:rsidRPr="003028E5">
        <w:rPr>
          <w:rFonts w:ascii="Book Antiqua" w:hAnsi="Book Antiqua"/>
          <w:sz w:val="24"/>
          <w:szCs w:val="24"/>
        </w:rPr>
        <w:t>СтройГарант</w:t>
      </w:r>
      <w:proofErr w:type="spellEnd"/>
      <w:r w:rsidRPr="003028E5">
        <w:rPr>
          <w:rFonts w:ascii="Book Antiqua" w:hAnsi="Book Antiqua"/>
          <w:sz w:val="24"/>
          <w:szCs w:val="24"/>
        </w:rPr>
        <w:t xml:space="preserve">» ОГРН 1127746214837, ИНН/КПП 7721753807/772101001, 108945, ГОРОД МОСКВА, УЛИЦА ШУМИЛОВА, ДОМ 3, в лице конкурсного управляющего </w:t>
      </w:r>
      <w:proofErr w:type="spellStart"/>
      <w:r w:rsidRPr="003028E5">
        <w:rPr>
          <w:rFonts w:ascii="Book Antiqua" w:hAnsi="Book Antiqua"/>
          <w:sz w:val="24"/>
          <w:szCs w:val="24"/>
        </w:rPr>
        <w:t>Низова</w:t>
      </w:r>
      <w:proofErr w:type="spellEnd"/>
      <w:r w:rsidRPr="003028E5">
        <w:rPr>
          <w:rFonts w:ascii="Book Antiqua" w:hAnsi="Book Antiqua"/>
          <w:sz w:val="24"/>
          <w:szCs w:val="24"/>
        </w:rPr>
        <w:t xml:space="preserve"> Павла Ивановича, действующего на основании Решения Арбитражного суда города Москвы от 20.05.2016 года по делу А40-158124/15-44-272 «Б»</w:t>
      </w:r>
      <w:r w:rsidR="00924587" w:rsidRPr="003028E5">
        <w:rPr>
          <w:rFonts w:ascii="Book Antiqua" w:hAnsi="Book Antiqua"/>
          <w:sz w:val="24"/>
          <w:szCs w:val="24"/>
        </w:rPr>
        <w:t>, именуем</w:t>
      </w:r>
      <w:r w:rsidR="009A7C2C" w:rsidRPr="003028E5">
        <w:rPr>
          <w:rFonts w:ascii="Book Antiqua" w:hAnsi="Book Antiqua"/>
          <w:color w:val="000000" w:themeColor="text1"/>
          <w:sz w:val="24"/>
          <w:szCs w:val="24"/>
        </w:rPr>
        <w:t>ое</w:t>
      </w:r>
      <w:r w:rsidR="00924587" w:rsidRPr="003028E5">
        <w:rPr>
          <w:rFonts w:ascii="Book Antiqua" w:hAnsi="Book Antiqua"/>
          <w:sz w:val="24"/>
          <w:szCs w:val="24"/>
        </w:rPr>
        <w:t xml:space="preserve"> в дальнейшем «Организатор», с одной стороны,  и ____________________________________________________________, в лице ____________________________, действующего на основании  ______________________________, именуемое  в дальнейшем «Претендент», с другой</w:t>
      </w:r>
      <w:proofErr w:type="gramEnd"/>
      <w:r w:rsidR="00924587" w:rsidRPr="003028E5">
        <w:rPr>
          <w:rFonts w:ascii="Book Antiqua" w:hAnsi="Book Antiqua"/>
          <w:sz w:val="24"/>
          <w:szCs w:val="24"/>
        </w:rPr>
        <w:t xml:space="preserve"> стороны, вместе именуемые также «Стороны», заключили настоящее соглашение о нижеследующем:</w:t>
      </w:r>
    </w:p>
    <w:p w:rsidR="00924587" w:rsidRPr="003028E5" w:rsidRDefault="00924587" w:rsidP="00924587">
      <w:pPr>
        <w:spacing w:line="240" w:lineRule="atLeast"/>
        <w:jc w:val="center"/>
        <w:rPr>
          <w:rFonts w:ascii="Book Antiqua" w:hAnsi="Book Antiqua"/>
          <w:b/>
          <w:sz w:val="24"/>
          <w:szCs w:val="24"/>
        </w:rPr>
      </w:pPr>
      <w:r w:rsidRPr="003028E5">
        <w:rPr>
          <w:rFonts w:ascii="Book Antiqua" w:hAnsi="Book Antiqua"/>
          <w:b/>
          <w:sz w:val="24"/>
          <w:szCs w:val="24"/>
        </w:rPr>
        <w:t xml:space="preserve">1. </w:t>
      </w:r>
      <w:r w:rsidRPr="003028E5">
        <w:rPr>
          <w:rFonts w:ascii="Book Antiqua" w:hAnsi="Book Antiqua"/>
          <w:b/>
          <w:bCs/>
          <w:sz w:val="24"/>
          <w:szCs w:val="24"/>
        </w:rPr>
        <w:t xml:space="preserve">Предмет </w:t>
      </w:r>
      <w:r w:rsidRPr="003028E5">
        <w:rPr>
          <w:rFonts w:ascii="Book Antiqua" w:hAnsi="Book Antiqua"/>
          <w:b/>
          <w:sz w:val="24"/>
          <w:szCs w:val="24"/>
        </w:rPr>
        <w:t>соглашения</w:t>
      </w:r>
    </w:p>
    <w:p w:rsidR="00924587" w:rsidRPr="003028E5" w:rsidRDefault="00924587" w:rsidP="00924587">
      <w:pPr>
        <w:spacing w:line="240" w:lineRule="atLeast"/>
        <w:jc w:val="both"/>
        <w:rPr>
          <w:rFonts w:ascii="Book Antiqua" w:hAnsi="Book Antiqua"/>
          <w:sz w:val="24"/>
          <w:szCs w:val="24"/>
        </w:rPr>
      </w:pPr>
      <w:r w:rsidRPr="003028E5">
        <w:rPr>
          <w:rFonts w:ascii="Book Antiqua" w:hAnsi="Book Antiqua"/>
          <w:sz w:val="24"/>
          <w:szCs w:val="24"/>
        </w:rPr>
        <w:t>1.1. В соответствии с извещением о проведен</w:t>
      </w:r>
      <w:proofErr w:type="gramStart"/>
      <w:r w:rsidRPr="003028E5">
        <w:rPr>
          <w:rFonts w:ascii="Book Antiqua" w:hAnsi="Book Antiqua"/>
          <w:sz w:val="24"/>
          <w:szCs w:val="24"/>
        </w:rPr>
        <w:t>ии ау</w:t>
      </w:r>
      <w:proofErr w:type="gramEnd"/>
      <w:r w:rsidRPr="003028E5">
        <w:rPr>
          <w:rFonts w:ascii="Book Antiqua" w:hAnsi="Book Antiqua"/>
          <w:sz w:val="24"/>
          <w:szCs w:val="24"/>
        </w:rPr>
        <w:t xml:space="preserve">кциона по продаже </w:t>
      </w:r>
      <w:r w:rsidR="00AA56F0" w:rsidRPr="003028E5">
        <w:rPr>
          <w:rFonts w:ascii="Book Antiqua" w:hAnsi="Book Antiqua"/>
          <w:sz w:val="24"/>
          <w:szCs w:val="24"/>
        </w:rPr>
        <w:t>земельного участка</w:t>
      </w:r>
      <w:r w:rsidRPr="003028E5">
        <w:rPr>
          <w:rFonts w:ascii="Book Antiqua" w:hAnsi="Book Antiqua"/>
          <w:sz w:val="24"/>
          <w:szCs w:val="24"/>
        </w:rPr>
        <w:t>, Претендент вносит, а Организатор принимает задаток на участие в аукционе.</w:t>
      </w:r>
    </w:p>
    <w:p w:rsidR="00924587" w:rsidRPr="003028E5" w:rsidRDefault="00924587" w:rsidP="00924587">
      <w:pPr>
        <w:spacing w:line="240" w:lineRule="atLeast"/>
        <w:jc w:val="both"/>
        <w:rPr>
          <w:rFonts w:ascii="Book Antiqua" w:hAnsi="Book Antiqua"/>
          <w:sz w:val="24"/>
          <w:szCs w:val="24"/>
        </w:rPr>
      </w:pPr>
      <w:r w:rsidRPr="003028E5">
        <w:rPr>
          <w:rFonts w:ascii="Book Antiqua" w:hAnsi="Book Antiqua"/>
          <w:sz w:val="24"/>
          <w:szCs w:val="24"/>
        </w:rPr>
        <w:t>1.2. В соответствии с настоящим Соглашением Претендент вносит задаток за лот №__</w:t>
      </w:r>
      <w:r w:rsidR="00AA56F0" w:rsidRPr="003028E5">
        <w:rPr>
          <w:rFonts w:ascii="Book Antiqua" w:hAnsi="Book Antiqua"/>
          <w:sz w:val="24"/>
          <w:szCs w:val="24"/>
        </w:rPr>
        <w:t xml:space="preserve">__ в сумме </w:t>
      </w:r>
      <w:r w:rsidR="0011075E" w:rsidRPr="003028E5">
        <w:rPr>
          <w:rFonts w:ascii="Book Antiqua" w:hAnsi="Book Antiqua"/>
          <w:sz w:val="24"/>
          <w:szCs w:val="24"/>
        </w:rPr>
        <w:t>__________________</w:t>
      </w:r>
      <w:r w:rsidRPr="003028E5">
        <w:rPr>
          <w:rFonts w:ascii="Book Antiqua" w:hAnsi="Book Antiqua"/>
          <w:sz w:val="24"/>
          <w:szCs w:val="24"/>
        </w:rPr>
        <w:t xml:space="preserve"> руб.</w:t>
      </w:r>
      <w:r w:rsidR="0011075E" w:rsidRPr="003028E5">
        <w:rPr>
          <w:rFonts w:ascii="Book Antiqua" w:hAnsi="Book Antiqua"/>
          <w:sz w:val="24"/>
          <w:szCs w:val="24"/>
        </w:rPr>
        <w:t>________________</w:t>
      </w:r>
      <w:r w:rsidRPr="003028E5">
        <w:rPr>
          <w:rFonts w:ascii="Book Antiqua" w:hAnsi="Book Antiqua"/>
          <w:sz w:val="24"/>
          <w:szCs w:val="24"/>
        </w:rPr>
        <w:t xml:space="preserve"> копеек.</w:t>
      </w:r>
    </w:p>
    <w:p w:rsidR="00924587" w:rsidRPr="003028E5" w:rsidRDefault="00924587" w:rsidP="00924587">
      <w:pPr>
        <w:spacing w:line="240" w:lineRule="atLeast"/>
        <w:jc w:val="center"/>
        <w:rPr>
          <w:rFonts w:ascii="Book Antiqua" w:hAnsi="Book Antiqua"/>
          <w:b/>
          <w:sz w:val="24"/>
          <w:szCs w:val="24"/>
        </w:rPr>
      </w:pPr>
      <w:r w:rsidRPr="003028E5">
        <w:rPr>
          <w:rFonts w:ascii="Book Antiqua" w:hAnsi="Book Antiqua"/>
          <w:b/>
          <w:sz w:val="24"/>
          <w:szCs w:val="24"/>
        </w:rPr>
        <w:t>2. Порядок расчетов</w:t>
      </w:r>
    </w:p>
    <w:p w:rsidR="00924587" w:rsidRPr="003028E5" w:rsidRDefault="00924587" w:rsidP="00924587">
      <w:pPr>
        <w:numPr>
          <w:ilvl w:val="0"/>
          <w:numId w:val="1"/>
        </w:numPr>
        <w:spacing w:line="240" w:lineRule="atLeast"/>
        <w:jc w:val="both"/>
        <w:rPr>
          <w:rFonts w:ascii="Book Antiqua" w:hAnsi="Book Antiqua"/>
          <w:sz w:val="24"/>
          <w:szCs w:val="24"/>
        </w:rPr>
      </w:pPr>
      <w:r w:rsidRPr="003028E5">
        <w:rPr>
          <w:rFonts w:ascii="Book Antiqua" w:hAnsi="Book Antiqua"/>
          <w:sz w:val="24"/>
          <w:szCs w:val="24"/>
        </w:rPr>
        <w:t>Претендент перечисляет на расчетный счет Организатора всю сумму задатка, указанную в пу</w:t>
      </w:r>
      <w:r w:rsidR="00AA56F0" w:rsidRPr="003028E5">
        <w:rPr>
          <w:rFonts w:ascii="Book Antiqua" w:hAnsi="Book Antiqua"/>
          <w:sz w:val="24"/>
          <w:szCs w:val="24"/>
        </w:rPr>
        <w:t>нкте 1.2. настоящего Соглашения</w:t>
      </w:r>
      <w:r w:rsidRPr="003028E5">
        <w:rPr>
          <w:rFonts w:ascii="Book Antiqua" w:hAnsi="Book Antiqua"/>
          <w:sz w:val="24"/>
          <w:szCs w:val="24"/>
        </w:rPr>
        <w:t>.</w:t>
      </w:r>
    </w:p>
    <w:p w:rsidR="00924587" w:rsidRPr="003028E5" w:rsidRDefault="00924587" w:rsidP="00924587">
      <w:pPr>
        <w:numPr>
          <w:ilvl w:val="0"/>
          <w:numId w:val="1"/>
        </w:numPr>
        <w:spacing w:line="240" w:lineRule="atLeast"/>
        <w:jc w:val="both"/>
        <w:rPr>
          <w:rFonts w:ascii="Book Antiqua" w:hAnsi="Book Antiqua"/>
          <w:sz w:val="24"/>
          <w:szCs w:val="24"/>
        </w:rPr>
      </w:pPr>
      <w:r w:rsidRPr="003028E5">
        <w:rPr>
          <w:rFonts w:ascii="Book Antiqua" w:hAnsi="Book Antiqua"/>
          <w:sz w:val="24"/>
          <w:szCs w:val="24"/>
        </w:rPr>
        <w:t xml:space="preserve">Претендент в платежном поручении в графе «назначение платежа» указывает: задаток на участие в аукционе по лоту №___. По соглашению </w:t>
      </w:r>
      <w:proofErr w:type="gramStart"/>
      <w:r w:rsidRPr="003028E5">
        <w:rPr>
          <w:rFonts w:ascii="Book Antiqua" w:hAnsi="Book Antiqua"/>
          <w:sz w:val="24"/>
          <w:szCs w:val="24"/>
        </w:rPr>
        <w:t>от</w:t>
      </w:r>
      <w:proofErr w:type="gramEnd"/>
      <w:r w:rsidRPr="003028E5">
        <w:rPr>
          <w:rFonts w:ascii="Book Antiqua" w:hAnsi="Book Antiqua"/>
          <w:sz w:val="24"/>
          <w:szCs w:val="24"/>
        </w:rPr>
        <w:t xml:space="preserve">__________________ №______. </w:t>
      </w:r>
      <w:proofErr w:type="gramStart"/>
      <w:r w:rsidRPr="003028E5">
        <w:rPr>
          <w:rFonts w:ascii="Book Antiqua" w:hAnsi="Book Antiqua"/>
          <w:sz w:val="24"/>
          <w:szCs w:val="24"/>
        </w:rPr>
        <w:t>Дата</w:t>
      </w:r>
      <w:proofErr w:type="gramEnd"/>
      <w:r w:rsidRPr="003028E5">
        <w:rPr>
          <w:rFonts w:ascii="Book Antiqua" w:hAnsi="Book Antiqua"/>
          <w:sz w:val="24"/>
          <w:szCs w:val="24"/>
        </w:rPr>
        <w:t xml:space="preserve"> проведения ________. НДС не облагается.</w:t>
      </w:r>
    </w:p>
    <w:p w:rsidR="00924587" w:rsidRPr="003028E5" w:rsidRDefault="00924587" w:rsidP="00924587">
      <w:pPr>
        <w:spacing w:line="240" w:lineRule="atLeast"/>
        <w:jc w:val="center"/>
        <w:rPr>
          <w:rFonts w:ascii="Book Antiqua" w:hAnsi="Book Antiqua"/>
          <w:b/>
          <w:sz w:val="24"/>
          <w:szCs w:val="24"/>
        </w:rPr>
      </w:pPr>
      <w:r w:rsidRPr="003028E5">
        <w:rPr>
          <w:rFonts w:ascii="Book Antiqua" w:hAnsi="Book Antiqua"/>
          <w:b/>
          <w:sz w:val="24"/>
          <w:szCs w:val="24"/>
        </w:rPr>
        <w:t>3. Права и обязанности сторон</w:t>
      </w:r>
    </w:p>
    <w:p w:rsidR="00924587" w:rsidRPr="003028E5" w:rsidRDefault="00924587" w:rsidP="00924587">
      <w:pPr>
        <w:spacing w:line="240" w:lineRule="atLeast"/>
        <w:jc w:val="both"/>
        <w:rPr>
          <w:rFonts w:ascii="Book Antiqua" w:hAnsi="Book Antiqua"/>
          <w:sz w:val="24"/>
          <w:szCs w:val="24"/>
        </w:rPr>
      </w:pPr>
      <w:r w:rsidRPr="003028E5">
        <w:rPr>
          <w:rFonts w:ascii="Book Antiqua" w:hAnsi="Book Antiqua"/>
          <w:sz w:val="24"/>
          <w:szCs w:val="24"/>
        </w:rPr>
        <w:t>3.1.</w:t>
      </w:r>
      <w:r w:rsidRPr="003028E5">
        <w:rPr>
          <w:rFonts w:ascii="Book Antiqua" w:hAnsi="Book Antiqua"/>
          <w:sz w:val="24"/>
          <w:szCs w:val="24"/>
        </w:rPr>
        <w:tab/>
        <w:t>Претендент перечисляет, а Организатор принимает задаток на участие в</w:t>
      </w:r>
      <w:r w:rsidRPr="003028E5">
        <w:rPr>
          <w:rFonts w:ascii="Book Antiqua" w:hAnsi="Book Antiqua"/>
          <w:sz w:val="24"/>
          <w:szCs w:val="24"/>
        </w:rPr>
        <w:br/>
        <w:t>аукционе согласно условиям настоящего Соглашения.</w:t>
      </w:r>
    </w:p>
    <w:p w:rsidR="00924587" w:rsidRPr="003028E5" w:rsidRDefault="00924587" w:rsidP="00924587">
      <w:pPr>
        <w:spacing w:line="240" w:lineRule="atLeast"/>
        <w:jc w:val="both"/>
        <w:rPr>
          <w:rFonts w:ascii="Book Antiqua" w:hAnsi="Book Antiqua"/>
          <w:sz w:val="24"/>
          <w:szCs w:val="24"/>
        </w:rPr>
      </w:pPr>
      <w:r w:rsidRPr="003028E5">
        <w:rPr>
          <w:rFonts w:ascii="Book Antiqua" w:hAnsi="Book Antiqua"/>
          <w:sz w:val="24"/>
          <w:szCs w:val="24"/>
        </w:rPr>
        <w:t>3.2.</w:t>
      </w:r>
      <w:r w:rsidRPr="003028E5">
        <w:rPr>
          <w:rFonts w:ascii="Book Antiqua" w:hAnsi="Book Antiqua"/>
          <w:sz w:val="24"/>
          <w:szCs w:val="24"/>
        </w:rPr>
        <w:tab/>
        <w:t>Организатор возвращает задаток на расчетный счет Претендента (Участника),</w:t>
      </w:r>
      <w:r w:rsidRPr="003028E5">
        <w:rPr>
          <w:rFonts w:ascii="Book Antiqua" w:hAnsi="Book Antiqua"/>
          <w:sz w:val="24"/>
          <w:szCs w:val="24"/>
        </w:rPr>
        <w:br/>
        <w:t>указанный в Соглашении, в случаях и в сроки, которые установлены п.п.3.3.-3.7. настоящего Соглашения.</w:t>
      </w:r>
    </w:p>
    <w:p w:rsidR="00924587" w:rsidRPr="003028E5" w:rsidRDefault="00924587" w:rsidP="00924587">
      <w:pPr>
        <w:spacing w:line="240" w:lineRule="atLeast"/>
        <w:jc w:val="both"/>
        <w:rPr>
          <w:rFonts w:ascii="Book Antiqua" w:hAnsi="Book Antiqua"/>
          <w:sz w:val="24"/>
          <w:szCs w:val="24"/>
        </w:rPr>
      </w:pPr>
      <w:r w:rsidRPr="003028E5">
        <w:rPr>
          <w:rFonts w:ascii="Book Antiqua" w:hAnsi="Book Antiqua"/>
          <w:sz w:val="24"/>
          <w:szCs w:val="24"/>
        </w:rPr>
        <w:t>Претендент обязан незамедлительно информировать Организатора аукциона об изменении своих банковских реквизитов. Организатор не отвечает за нарушение  установленных  настоящим Соглашением  сроков возврата задатка в случае, если Претендент своевременно не информировал Организатора об изменении своих банковских реквизитов.</w:t>
      </w:r>
    </w:p>
    <w:p w:rsidR="00924587" w:rsidRPr="003028E5" w:rsidRDefault="00924587" w:rsidP="00924587">
      <w:pPr>
        <w:spacing w:line="240" w:lineRule="atLeast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3028E5">
        <w:rPr>
          <w:rFonts w:ascii="Book Antiqua" w:hAnsi="Book Antiqua"/>
          <w:sz w:val="24"/>
          <w:szCs w:val="24"/>
        </w:rPr>
        <w:t xml:space="preserve">3.3. В случае если Претендент не будет допущен к участию в аукционе, Организатор аукциона обязуется возвратить  сумму внесенного  Претендентом задатка в течение </w:t>
      </w:r>
      <w:r w:rsidRPr="003028E5">
        <w:rPr>
          <w:rFonts w:ascii="Book Antiqua" w:hAnsi="Book Antiqua"/>
          <w:color w:val="000000" w:themeColor="text1"/>
          <w:sz w:val="24"/>
          <w:szCs w:val="24"/>
        </w:rPr>
        <w:t xml:space="preserve">5 (пяти) </w:t>
      </w:r>
      <w:r w:rsidR="00E907B5" w:rsidRPr="003028E5">
        <w:rPr>
          <w:rFonts w:ascii="Book Antiqua" w:hAnsi="Book Antiqua"/>
          <w:color w:val="000000" w:themeColor="text1"/>
          <w:sz w:val="24"/>
          <w:szCs w:val="24"/>
        </w:rPr>
        <w:t>рабочих</w:t>
      </w:r>
      <w:r w:rsidR="009A7C2C" w:rsidRPr="003028E5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Pr="003028E5">
        <w:rPr>
          <w:rFonts w:ascii="Book Antiqua" w:hAnsi="Book Antiqua"/>
          <w:color w:val="000000" w:themeColor="text1"/>
          <w:sz w:val="24"/>
          <w:szCs w:val="24"/>
        </w:rPr>
        <w:t>дней со дня подписания Организатором аукциона протокола приема заявок на участие в аукционе.</w:t>
      </w:r>
    </w:p>
    <w:p w:rsidR="00924587" w:rsidRPr="003028E5" w:rsidRDefault="00924587" w:rsidP="00924587">
      <w:pPr>
        <w:spacing w:line="240" w:lineRule="atLeast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3028E5">
        <w:rPr>
          <w:rFonts w:ascii="Book Antiqua" w:hAnsi="Book Antiqua"/>
          <w:color w:val="000000" w:themeColor="text1"/>
          <w:sz w:val="24"/>
          <w:szCs w:val="24"/>
        </w:rPr>
        <w:t>3.4. В случае если Претендент не признан по результатам аукциона победителем аукциона (единственным участником аукциона), Организатор аукциона обязуется возвратить сумму внесенного Претендентом задатка в течение 5 (пяти) рабочих дней со дня подписания Протокола о результатах аукциона.</w:t>
      </w:r>
    </w:p>
    <w:p w:rsidR="00924587" w:rsidRPr="003028E5" w:rsidRDefault="00924587" w:rsidP="00924587">
      <w:pPr>
        <w:spacing w:line="240" w:lineRule="atLeast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3028E5">
        <w:rPr>
          <w:rFonts w:ascii="Book Antiqua" w:hAnsi="Book Antiqua"/>
          <w:color w:val="000000" w:themeColor="text1"/>
          <w:sz w:val="24"/>
          <w:szCs w:val="24"/>
        </w:rPr>
        <w:t xml:space="preserve">3.5. В случае отзыва Претендентом заявки на участие в аукционе до окончания срока приема заявок Организатор аукциона обязуется  возвратить сумму внесенного Претендентом задатка в течение 5 (пяти) рабочих дней </w:t>
      </w:r>
      <w:proofErr w:type="gramStart"/>
      <w:r w:rsidRPr="003028E5">
        <w:rPr>
          <w:rFonts w:ascii="Book Antiqua" w:hAnsi="Book Antiqua"/>
          <w:color w:val="000000" w:themeColor="text1"/>
          <w:sz w:val="24"/>
          <w:szCs w:val="24"/>
        </w:rPr>
        <w:t>с даты получения</w:t>
      </w:r>
      <w:proofErr w:type="gramEnd"/>
      <w:r w:rsidRPr="003028E5">
        <w:rPr>
          <w:rFonts w:ascii="Book Antiqua" w:hAnsi="Book Antiqua"/>
          <w:color w:val="000000" w:themeColor="text1"/>
          <w:sz w:val="24"/>
          <w:szCs w:val="24"/>
        </w:rPr>
        <w:t xml:space="preserve"> уведомления об отзыве заявки на участие в аукционе.</w:t>
      </w:r>
    </w:p>
    <w:p w:rsidR="00924587" w:rsidRPr="003028E5" w:rsidRDefault="00924587" w:rsidP="00924587">
      <w:pPr>
        <w:spacing w:line="240" w:lineRule="atLeast"/>
        <w:jc w:val="both"/>
        <w:rPr>
          <w:rFonts w:ascii="Book Antiqua" w:hAnsi="Book Antiqua"/>
          <w:color w:val="FF0000"/>
          <w:sz w:val="24"/>
          <w:szCs w:val="24"/>
        </w:rPr>
      </w:pPr>
      <w:r w:rsidRPr="003028E5">
        <w:rPr>
          <w:rFonts w:ascii="Book Antiqua" w:hAnsi="Book Antiqua"/>
          <w:color w:val="000000" w:themeColor="text1"/>
          <w:sz w:val="24"/>
          <w:szCs w:val="24"/>
        </w:rPr>
        <w:lastRenderedPageBreak/>
        <w:t xml:space="preserve">3.6. В случае отказа Организатором аукциона от проведения аукциона, он возвращает сумму внесенного Претендентом  задатка в течение 5 (пяти) </w:t>
      </w:r>
      <w:r w:rsidR="00E907B5" w:rsidRPr="003028E5">
        <w:rPr>
          <w:rFonts w:ascii="Book Antiqua" w:hAnsi="Book Antiqua"/>
          <w:color w:val="000000" w:themeColor="text1"/>
          <w:sz w:val="24"/>
          <w:szCs w:val="24"/>
        </w:rPr>
        <w:t xml:space="preserve">рабочих </w:t>
      </w:r>
      <w:r w:rsidRPr="003028E5">
        <w:rPr>
          <w:rFonts w:ascii="Book Antiqua" w:hAnsi="Book Antiqua"/>
          <w:color w:val="000000" w:themeColor="text1"/>
          <w:sz w:val="24"/>
          <w:szCs w:val="24"/>
        </w:rPr>
        <w:t xml:space="preserve">дней </w:t>
      </w:r>
      <w:r w:rsidRPr="003028E5">
        <w:rPr>
          <w:rFonts w:ascii="Book Antiqua" w:hAnsi="Book Antiqua"/>
          <w:sz w:val="24"/>
          <w:szCs w:val="24"/>
        </w:rPr>
        <w:t xml:space="preserve">со дня принятия решения об </w:t>
      </w:r>
      <w:proofErr w:type="gramStart"/>
      <w:r w:rsidRPr="003028E5">
        <w:rPr>
          <w:rFonts w:ascii="Book Antiqua" w:hAnsi="Book Antiqua"/>
          <w:sz w:val="24"/>
          <w:szCs w:val="24"/>
        </w:rPr>
        <w:t>отказе</w:t>
      </w:r>
      <w:proofErr w:type="gramEnd"/>
      <w:r w:rsidRPr="003028E5">
        <w:rPr>
          <w:rFonts w:ascii="Book Antiqua" w:hAnsi="Book Antiqua"/>
          <w:sz w:val="24"/>
          <w:szCs w:val="24"/>
        </w:rPr>
        <w:t xml:space="preserve"> о проведении аукциона.</w:t>
      </w:r>
    </w:p>
    <w:p w:rsidR="00924587" w:rsidRPr="003028E5" w:rsidRDefault="00924587" w:rsidP="00924587">
      <w:pPr>
        <w:spacing w:line="240" w:lineRule="atLeast"/>
        <w:jc w:val="both"/>
        <w:rPr>
          <w:rFonts w:ascii="Book Antiqua" w:hAnsi="Book Antiqua"/>
          <w:sz w:val="24"/>
          <w:szCs w:val="24"/>
        </w:rPr>
      </w:pPr>
      <w:r w:rsidRPr="003028E5">
        <w:rPr>
          <w:rFonts w:ascii="Book Antiqua" w:hAnsi="Book Antiqua"/>
          <w:sz w:val="24"/>
          <w:szCs w:val="24"/>
        </w:rPr>
        <w:t>3.7. Внесенный задаток не возвращается в случае, если Претендент признанный победителем (единственным участником) аукциона:</w:t>
      </w:r>
    </w:p>
    <w:p w:rsidR="00924587" w:rsidRPr="003028E5" w:rsidRDefault="00924587" w:rsidP="00924587">
      <w:pPr>
        <w:spacing w:line="240" w:lineRule="atLeast"/>
        <w:jc w:val="both"/>
        <w:rPr>
          <w:rFonts w:ascii="Book Antiqua" w:hAnsi="Book Antiqua"/>
          <w:sz w:val="24"/>
          <w:szCs w:val="24"/>
        </w:rPr>
      </w:pPr>
      <w:r w:rsidRPr="003028E5">
        <w:rPr>
          <w:rFonts w:ascii="Book Antiqua" w:hAnsi="Book Antiqua"/>
          <w:sz w:val="24"/>
          <w:szCs w:val="24"/>
        </w:rPr>
        <w:t>- уклонится от заключения  договора купли-продажи.</w:t>
      </w:r>
    </w:p>
    <w:p w:rsidR="00924587" w:rsidRPr="003028E5" w:rsidRDefault="00924587" w:rsidP="00924587">
      <w:pPr>
        <w:spacing w:line="240" w:lineRule="atLeast"/>
        <w:jc w:val="both"/>
        <w:rPr>
          <w:rFonts w:ascii="Book Antiqua" w:hAnsi="Book Antiqua"/>
          <w:sz w:val="24"/>
          <w:szCs w:val="24"/>
        </w:rPr>
      </w:pPr>
      <w:r w:rsidRPr="003028E5">
        <w:rPr>
          <w:rFonts w:ascii="Book Antiqua" w:hAnsi="Book Antiqua"/>
          <w:sz w:val="24"/>
          <w:szCs w:val="24"/>
        </w:rPr>
        <w:t>3.8.</w:t>
      </w:r>
      <w:r w:rsidRPr="003028E5">
        <w:rPr>
          <w:rFonts w:ascii="Book Antiqua" w:hAnsi="Book Antiqua"/>
          <w:sz w:val="24"/>
          <w:szCs w:val="24"/>
        </w:rPr>
        <w:tab/>
        <w:t>Для осуществления возврата задатка от Претендента каких-либо специальных обращений не требуется. Задаток не может быть истребован Участником к возврату до истечения сроков, установленных законодательством и настоящим Соглашением.</w:t>
      </w:r>
    </w:p>
    <w:p w:rsidR="00924587" w:rsidRPr="003028E5" w:rsidRDefault="00924587" w:rsidP="00924587">
      <w:pPr>
        <w:spacing w:line="240" w:lineRule="atLeast"/>
        <w:jc w:val="both"/>
        <w:rPr>
          <w:rFonts w:ascii="Book Antiqua" w:hAnsi="Book Antiqua"/>
          <w:sz w:val="24"/>
          <w:szCs w:val="24"/>
        </w:rPr>
      </w:pPr>
      <w:r w:rsidRPr="003028E5">
        <w:rPr>
          <w:rFonts w:ascii="Book Antiqua" w:hAnsi="Book Antiqua"/>
          <w:sz w:val="24"/>
          <w:szCs w:val="24"/>
        </w:rPr>
        <w:t>3.9. В случае объявления Участника победителем аукциона, сумма внесенного им задатка засчитывается в счет платы по договору купли-продажи.</w:t>
      </w:r>
    </w:p>
    <w:p w:rsidR="00924587" w:rsidRPr="003028E5" w:rsidRDefault="00924587" w:rsidP="00924587">
      <w:pPr>
        <w:spacing w:line="240" w:lineRule="atLeast"/>
        <w:jc w:val="center"/>
        <w:rPr>
          <w:rFonts w:ascii="Book Antiqua" w:hAnsi="Book Antiqua"/>
          <w:sz w:val="24"/>
          <w:szCs w:val="24"/>
        </w:rPr>
      </w:pPr>
      <w:r w:rsidRPr="003028E5">
        <w:rPr>
          <w:rFonts w:ascii="Book Antiqua" w:hAnsi="Book Antiqua"/>
          <w:b/>
          <w:bCs/>
          <w:sz w:val="24"/>
          <w:szCs w:val="24"/>
        </w:rPr>
        <w:t>4. Срок действия соглашения</w:t>
      </w:r>
    </w:p>
    <w:p w:rsidR="00924587" w:rsidRPr="003028E5" w:rsidRDefault="00924587" w:rsidP="00924587">
      <w:pPr>
        <w:numPr>
          <w:ilvl w:val="0"/>
          <w:numId w:val="2"/>
        </w:numPr>
        <w:spacing w:line="240" w:lineRule="atLeast"/>
        <w:jc w:val="both"/>
        <w:rPr>
          <w:rFonts w:ascii="Book Antiqua" w:hAnsi="Book Antiqua"/>
          <w:sz w:val="24"/>
          <w:szCs w:val="24"/>
        </w:rPr>
      </w:pPr>
      <w:r w:rsidRPr="003028E5">
        <w:rPr>
          <w:rFonts w:ascii="Book Antiqua" w:hAnsi="Book Antiqua"/>
          <w:sz w:val="24"/>
          <w:szCs w:val="24"/>
        </w:rPr>
        <w:t>Настоящее соглашение вступает в силу со дня его подписания.</w:t>
      </w:r>
    </w:p>
    <w:p w:rsidR="00924587" w:rsidRPr="003028E5" w:rsidRDefault="00924587" w:rsidP="00924587">
      <w:pPr>
        <w:numPr>
          <w:ilvl w:val="0"/>
          <w:numId w:val="2"/>
        </w:numPr>
        <w:spacing w:line="240" w:lineRule="atLeast"/>
        <w:jc w:val="both"/>
        <w:rPr>
          <w:rFonts w:ascii="Book Antiqua" w:hAnsi="Book Antiqua"/>
          <w:sz w:val="24"/>
          <w:szCs w:val="24"/>
        </w:rPr>
      </w:pPr>
      <w:r w:rsidRPr="003028E5">
        <w:rPr>
          <w:rFonts w:ascii="Book Antiqua" w:hAnsi="Book Antiqua"/>
          <w:sz w:val="24"/>
          <w:szCs w:val="24"/>
        </w:rPr>
        <w:t xml:space="preserve">Соглашение о задатке прекращает свое действие при возврате суммы задатка Претенденту, а в случае признания Претендента лицом, выигравшим торги - при заключении договора </w:t>
      </w:r>
      <w:r w:rsidR="00AA56F0" w:rsidRPr="003028E5">
        <w:rPr>
          <w:rFonts w:ascii="Book Antiqua" w:hAnsi="Book Antiqua"/>
          <w:sz w:val="24"/>
          <w:szCs w:val="24"/>
        </w:rPr>
        <w:t>купли-продажи</w:t>
      </w:r>
      <w:r w:rsidRPr="003028E5">
        <w:rPr>
          <w:rFonts w:ascii="Book Antiqua" w:hAnsi="Book Antiqua"/>
          <w:sz w:val="24"/>
          <w:szCs w:val="24"/>
        </w:rPr>
        <w:t>.</w:t>
      </w:r>
    </w:p>
    <w:p w:rsidR="00924587" w:rsidRPr="003028E5" w:rsidRDefault="00924587" w:rsidP="00924587">
      <w:pPr>
        <w:spacing w:line="240" w:lineRule="atLeast"/>
        <w:jc w:val="center"/>
        <w:rPr>
          <w:rFonts w:ascii="Book Antiqua" w:hAnsi="Book Antiqua"/>
          <w:sz w:val="24"/>
          <w:szCs w:val="24"/>
        </w:rPr>
      </w:pPr>
      <w:r w:rsidRPr="003028E5">
        <w:rPr>
          <w:rFonts w:ascii="Book Antiqua" w:hAnsi="Book Antiqua"/>
          <w:b/>
          <w:bCs/>
          <w:sz w:val="24"/>
          <w:szCs w:val="24"/>
        </w:rPr>
        <w:t>5. Разрешение споров</w:t>
      </w:r>
    </w:p>
    <w:p w:rsidR="00924587" w:rsidRPr="003028E5" w:rsidRDefault="00924587" w:rsidP="00924587">
      <w:pPr>
        <w:spacing w:line="240" w:lineRule="atLeast"/>
        <w:jc w:val="both"/>
        <w:rPr>
          <w:rFonts w:ascii="Book Antiqua" w:hAnsi="Book Antiqua"/>
          <w:sz w:val="24"/>
          <w:szCs w:val="24"/>
        </w:rPr>
      </w:pPr>
      <w:r w:rsidRPr="003028E5">
        <w:rPr>
          <w:rFonts w:ascii="Book Antiqua" w:hAnsi="Book Antiqua"/>
          <w:sz w:val="24"/>
          <w:szCs w:val="24"/>
        </w:rPr>
        <w:t>5.1.</w:t>
      </w:r>
      <w:r w:rsidRPr="003028E5">
        <w:rPr>
          <w:rFonts w:ascii="Book Antiqua" w:hAnsi="Book Antiqua"/>
          <w:sz w:val="24"/>
          <w:szCs w:val="24"/>
        </w:rPr>
        <w:tab/>
        <w:t>Споры и разногласия, которые могут возникнуть при исполнении условий</w:t>
      </w:r>
      <w:r w:rsidRPr="003028E5">
        <w:rPr>
          <w:rFonts w:ascii="Book Antiqua" w:hAnsi="Book Antiqua"/>
          <w:sz w:val="24"/>
          <w:szCs w:val="24"/>
        </w:rPr>
        <w:br/>
        <w:t>настоящего Соглашения или в связи с ним, Стороны будут стремиться решать путем</w:t>
      </w:r>
      <w:r w:rsidRPr="003028E5">
        <w:rPr>
          <w:rFonts w:ascii="Book Antiqua" w:hAnsi="Book Antiqua"/>
          <w:sz w:val="24"/>
          <w:szCs w:val="24"/>
        </w:rPr>
        <w:br/>
        <w:t>переговоров.</w:t>
      </w:r>
    </w:p>
    <w:p w:rsidR="00924587" w:rsidRPr="003028E5" w:rsidRDefault="00924587" w:rsidP="00924587">
      <w:pPr>
        <w:spacing w:line="240" w:lineRule="atLeast"/>
        <w:ind w:firstLine="567"/>
        <w:jc w:val="both"/>
        <w:rPr>
          <w:rFonts w:ascii="Book Antiqua" w:hAnsi="Book Antiqua"/>
          <w:sz w:val="24"/>
          <w:szCs w:val="24"/>
        </w:rPr>
      </w:pPr>
      <w:r w:rsidRPr="003028E5">
        <w:rPr>
          <w:rFonts w:ascii="Book Antiqua" w:hAnsi="Book Antiqua"/>
          <w:sz w:val="24"/>
          <w:szCs w:val="24"/>
        </w:rPr>
        <w:t xml:space="preserve">При </w:t>
      </w:r>
      <w:proofErr w:type="spellStart"/>
      <w:r w:rsidRPr="003028E5">
        <w:rPr>
          <w:rFonts w:ascii="Book Antiqua" w:hAnsi="Book Antiqua"/>
          <w:sz w:val="24"/>
          <w:szCs w:val="24"/>
        </w:rPr>
        <w:t>недостижении</w:t>
      </w:r>
      <w:proofErr w:type="spellEnd"/>
      <w:r w:rsidRPr="003028E5">
        <w:rPr>
          <w:rFonts w:ascii="Book Antiqua" w:hAnsi="Book Antiqua"/>
          <w:sz w:val="24"/>
          <w:szCs w:val="24"/>
        </w:rPr>
        <w:t xml:space="preserve"> соглашения спорные вопросы разрешаются в судебном порядке в соответствии с действующим законодательством Российской Федерации.</w:t>
      </w:r>
    </w:p>
    <w:p w:rsidR="00924587" w:rsidRPr="003028E5" w:rsidRDefault="00924587" w:rsidP="003028E5">
      <w:pPr>
        <w:spacing w:line="240" w:lineRule="atLeast"/>
        <w:ind w:left="142"/>
        <w:jc w:val="both"/>
        <w:rPr>
          <w:rFonts w:ascii="Book Antiqua" w:hAnsi="Book Antiqua"/>
          <w:sz w:val="24"/>
          <w:szCs w:val="24"/>
        </w:rPr>
      </w:pPr>
      <w:r w:rsidRPr="003028E5">
        <w:rPr>
          <w:rFonts w:ascii="Book Antiqua" w:hAnsi="Book Antiqua"/>
          <w:sz w:val="24"/>
          <w:szCs w:val="24"/>
        </w:rPr>
        <w:t>5.2.</w:t>
      </w:r>
      <w:r w:rsidRPr="003028E5">
        <w:rPr>
          <w:rFonts w:ascii="Book Antiqua" w:hAnsi="Book Antiqua"/>
          <w:sz w:val="24"/>
          <w:szCs w:val="24"/>
        </w:rPr>
        <w:tab/>
        <w:t>Во всем остальном, что не предусмотрено настоящим Соглашением,</w:t>
      </w:r>
      <w:r w:rsidRPr="003028E5">
        <w:rPr>
          <w:rFonts w:ascii="Book Antiqua" w:hAnsi="Book Antiqua"/>
          <w:sz w:val="24"/>
          <w:szCs w:val="24"/>
        </w:rPr>
        <w:br/>
        <w:t>взаимоотношения Сторон регулируются действующим законодательством Российской</w:t>
      </w:r>
      <w:r w:rsidRPr="003028E5">
        <w:rPr>
          <w:rFonts w:ascii="Book Antiqua" w:hAnsi="Book Antiqua"/>
          <w:sz w:val="24"/>
          <w:szCs w:val="24"/>
        </w:rPr>
        <w:br/>
        <w:t>Федерации.</w:t>
      </w:r>
    </w:p>
    <w:p w:rsidR="00924587" w:rsidRPr="003028E5" w:rsidRDefault="00924587" w:rsidP="00924587">
      <w:pPr>
        <w:spacing w:line="240" w:lineRule="atLeast"/>
        <w:jc w:val="center"/>
        <w:rPr>
          <w:rFonts w:ascii="Book Antiqua" w:hAnsi="Book Antiqua"/>
          <w:sz w:val="24"/>
          <w:szCs w:val="24"/>
        </w:rPr>
      </w:pPr>
      <w:r w:rsidRPr="003028E5">
        <w:rPr>
          <w:rFonts w:ascii="Book Antiqua" w:hAnsi="Book Antiqua"/>
          <w:b/>
          <w:bCs/>
          <w:sz w:val="24"/>
          <w:szCs w:val="24"/>
        </w:rPr>
        <w:t>6. Заключительные положения</w:t>
      </w:r>
    </w:p>
    <w:p w:rsidR="00924587" w:rsidRPr="003028E5" w:rsidRDefault="00924587" w:rsidP="00924587">
      <w:pPr>
        <w:numPr>
          <w:ilvl w:val="0"/>
          <w:numId w:val="3"/>
        </w:numPr>
        <w:spacing w:line="240" w:lineRule="atLeast"/>
        <w:jc w:val="both"/>
        <w:rPr>
          <w:rFonts w:ascii="Book Antiqua" w:hAnsi="Book Antiqua"/>
          <w:b/>
          <w:bCs/>
          <w:sz w:val="24"/>
          <w:szCs w:val="24"/>
        </w:rPr>
      </w:pPr>
      <w:r w:rsidRPr="003028E5">
        <w:rPr>
          <w:rFonts w:ascii="Book Antiqua" w:hAnsi="Book Antiqua"/>
          <w:sz w:val="24"/>
          <w:szCs w:val="24"/>
        </w:rPr>
        <w:t>Настоящее Соглашение составлено в двух подлинных экземплярах, по одному экземпляру для каждой из Сторон. Оба экземпляра идентичны и имеют равную юридическую силу.</w:t>
      </w:r>
    </w:p>
    <w:p w:rsidR="00924587" w:rsidRPr="003028E5" w:rsidRDefault="00924587" w:rsidP="00924587">
      <w:pPr>
        <w:numPr>
          <w:ilvl w:val="0"/>
          <w:numId w:val="3"/>
        </w:numPr>
        <w:spacing w:line="240" w:lineRule="atLeast"/>
        <w:jc w:val="both"/>
        <w:rPr>
          <w:rFonts w:ascii="Book Antiqua" w:hAnsi="Book Antiqua"/>
          <w:sz w:val="24"/>
          <w:szCs w:val="24"/>
        </w:rPr>
      </w:pPr>
      <w:r w:rsidRPr="003028E5">
        <w:rPr>
          <w:rFonts w:ascii="Book Antiqua" w:hAnsi="Book Antiqua"/>
          <w:sz w:val="24"/>
          <w:szCs w:val="24"/>
        </w:rPr>
        <w:t>Все изменения и дополнения к настоящему Соглашению действительны, если они совершены в письменной форме и подписаны уполномоченными представителями Сторон.</w:t>
      </w:r>
    </w:p>
    <w:p w:rsidR="00924587" w:rsidRPr="003028E5" w:rsidRDefault="00924587" w:rsidP="00924587">
      <w:pPr>
        <w:spacing w:line="240" w:lineRule="atLeast"/>
        <w:jc w:val="center"/>
        <w:rPr>
          <w:rFonts w:ascii="Book Antiqua" w:hAnsi="Book Antiqua"/>
          <w:b/>
          <w:bCs/>
          <w:sz w:val="24"/>
          <w:szCs w:val="24"/>
        </w:rPr>
      </w:pPr>
      <w:r w:rsidRPr="003028E5">
        <w:rPr>
          <w:rFonts w:ascii="Book Antiqua" w:hAnsi="Book Antiqua"/>
          <w:sz w:val="24"/>
          <w:szCs w:val="24"/>
        </w:rPr>
        <w:t xml:space="preserve">7. </w:t>
      </w:r>
      <w:r w:rsidRPr="003028E5">
        <w:rPr>
          <w:rFonts w:ascii="Book Antiqua" w:hAnsi="Book Antiqua"/>
          <w:b/>
          <w:bCs/>
          <w:sz w:val="24"/>
          <w:szCs w:val="24"/>
        </w:rPr>
        <w:t>Адреса, банковские реквизиты и подписи Сторон</w:t>
      </w:r>
    </w:p>
    <w:p w:rsidR="00924587" w:rsidRPr="003028E5" w:rsidRDefault="00924587" w:rsidP="00924587">
      <w:pPr>
        <w:spacing w:line="240" w:lineRule="atLeast"/>
        <w:jc w:val="both"/>
        <w:rPr>
          <w:rFonts w:ascii="Book Antiqua" w:hAnsi="Book Antiqua"/>
          <w:sz w:val="24"/>
          <w:szCs w:val="24"/>
        </w:rPr>
      </w:pPr>
    </w:p>
    <w:tbl>
      <w:tblPr>
        <w:tblW w:w="9890" w:type="dxa"/>
        <w:tblLayout w:type="fixed"/>
        <w:tblLook w:val="01E0" w:firstRow="1" w:lastRow="1" w:firstColumn="1" w:lastColumn="1" w:noHBand="0" w:noVBand="0"/>
      </w:tblPr>
      <w:tblGrid>
        <w:gridCol w:w="4928"/>
        <w:gridCol w:w="4962"/>
      </w:tblGrid>
      <w:tr w:rsidR="00924587" w:rsidRPr="003028E5" w:rsidTr="003028E5">
        <w:tc>
          <w:tcPr>
            <w:tcW w:w="4928" w:type="dxa"/>
          </w:tcPr>
          <w:p w:rsidR="00924587" w:rsidRPr="003028E5" w:rsidRDefault="00924587" w:rsidP="001F0F22">
            <w:pPr>
              <w:spacing w:line="240" w:lineRule="atLeast"/>
              <w:jc w:val="center"/>
              <w:rPr>
                <w:rFonts w:ascii="Book Antiqua" w:hAnsi="Book Antiqua"/>
                <w:sz w:val="24"/>
                <w:szCs w:val="24"/>
                <w:lang w:eastAsia="en-US"/>
              </w:rPr>
            </w:pPr>
            <w:r w:rsidRPr="003028E5">
              <w:rPr>
                <w:rFonts w:ascii="Book Antiqua" w:hAnsi="Book Antiqua"/>
                <w:sz w:val="24"/>
                <w:szCs w:val="24"/>
                <w:lang w:eastAsia="en-US"/>
              </w:rPr>
              <w:t>ОРГАНИЗАТОР:</w:t>
            </w:r>
          </w:p>
          <w:p w:rsidR="003028E5" w:rsidRPr="003028E5" w:rsidRDefault="003028E5" w:rsidP="003028E5">
            <w:pPr>
              <w:spacing w:line="240" w:lineRule="atLeast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  <w:r w:rsidRPr="003028E5">
              <w:rPr>
                <w:rFonts w:ascii="Book Antiqua" w:hAnsi="Book Antiqua"/>
                <w:sz w:val="24"/>
                <w:szCs w:val="24"/>
                <w:lang w:eastAsia="en-US"/>
              </w:rPr>
              <w:t>Общество с ограниченной ответственностью «</w:t>
            </w:r>
            <w:proofErr w:type="spellStart"/>
            <w:r w:rsidRPr="003028E5">
              <w:rPr>
                <w:rFonts w:ascii="Book Antiqua" w:hAnsi="Book Antiqua"/>
                <w:sz w:val="24"/>
                <w:szCs w:val="24"/>
                <w:lang w:eastAsia="en-US"/>
              </w:rPr>
              <w:t>СтройГарант</w:t>
            </w:r>
            <w:proofErr w:type="spellEnd"/>
            <w:r w:rsidRPr="003028E5">
              <w:rPr>
                <w:rFonts w:ascii="Book Antiqua" w:hAnsi="Book Antiqua"/>
                <w:sz w:val="24"/>
                <w:szCs w:val="24"/>
                <w:lang w:eastAsia="en-US"/>
              </w:rPr>
              <w:t>»</w:t>
            </w:r>
          </w:p>
          <w:p w:rsidR="003028E5" w:rsidRPr="003028E5" w:rsidRDefault="003028E5" w:rsidP="003028E5">
            <w:pPr>
              <w:spacing w:line="240" w:lineRule="atLeast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  <w:r w:rsidRPr="003028E5">
              <w:rPr>
                <w:rFonts w:ascii="Book Antiqua" w:hAnsi="Book Antiqua"/>
                <w:sz w:val="24"/>
                <w:szCs w:val="24"/>
                <w:lang w:eastAsia="en-US"/>
              </w:rPr>
              <w:t xml:space="preserve"> ОГРН 1127746214837, </w:t>
            </w:r>
          </w:p>
          <w:p w:rsidR="003028E5" w:rsidRPr="003028E5" w:rsidRDefault="003028E5" w:rsidP="003028E5">
            <w:pPr>
              <w:spacing w:line="240" w:lineRule="atLeast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  <w:r w:rsidRPr="003028E5">
              <w:rPr>
                <w:rFonts w:ascii="Book Antiqua" w:hAnsi="Book Antiqua"/>
                <w:sz w:val="24"/>
                <w:szCs w:val="24"/>
                <w:lang w:eastAsia="en-US"/>
              </w:rPr>
              <w:t xml:space="preserve">ИНН/КПП 7721753807/772101001, </w:t>
            </w:r>
          </w:p>
          <w:p w:rsidR="003028E5" w:rsidRPr="003028E5" w:rsidRDefault="003028E5" w:rsidP="003028E5">
            <w:pPr>
              <w:spacing w:line="240" w:lineRule="atLeast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  <w:r w:rsidRPr="003028E5">
              <w:rPr>
                <w:rFonts w:ascii="Book Antiqua" w:hAnsi="Book Antiqua"/>
                <w:sz w:val="24"/>
                <w:szCs w:val="24"/>
                <w:lang w:eastAsia="en-US"/>
              </w:rPr>
              <w:t>Местонахождение:108945, ГОРОД МОСКВА, УЛИЦА ШУМИЛОВА, ДОМ 3.</w:t>
            </w:r>
          </w:p>
          <w:p w:rsidR="00924587" w:rsidRPr="003028E5" w:rsidRDefault="003028E5" w:rsidP="003028E5">
            <w:pPr>
              <w:spacing w:line="240" w:lineRule="atLeast"/>
              <w:jc w:val="both"/>
              <w:rPr>
                <w:rFonts w:ascii="Book Antiqua" w:hAnsi="Book Antiqua"/>
                <w:sz w:val="24"/>
                <w:szCs w:val="24"/>
                <w:lang w:eastAsia="en-US"/>
              </w:rPr>
            </w:pPr>
            <w:proofErr w:type="gramStart"/>
            <w:r w:rsidRPr="003028E5">
              <w:rPr>
                <w:rFonts w:ascii="Book Antiqua" w:hAnsi="Book Antiqua"/>
                <w:sz w:val="24"/>
                <w:szCs w:val="24"/>
                <w:lang w:eastAsia="en-US"/>
              </w:rPr>
              <w:t>р</w:t>
            </w:r>
            <w:proofErr w:type="gramEnd"/>
            <w:r w:rsidRPr="003028E5">
              <w:rPr>
                <w:rFonts w:ascii="Book Antiqua" w:hAnsi="Book Antiqua"/>
                <w:sz w:val="24"/>
                <w:szCs w:val="24"/>
                <w:lang w:eastAsia="en-US"/>
              </w:rPr>
              <w:t>/с 40702810700930001990 в ПАО «БАНК УРАЛСИБ» операционный офис «Тверской» ПАО «БАНК УРАЛСИБ», БИК 044525787, к/с 30101810100000000787.</w:t>
            </w:r>
          </w:p>
        </w:tc>
        <w:tc>
          <w:tcPr>
            <w:tcW w:w="4962" w:type="dxa"/>
          </w:tcPr>
          <w:p w:rsidR="00924587" w:rsidRPr="003028E5" w:rsidRDefault="00924587" w:rsidP="001F0F22">
            <w:pPr>
              <w:spacing w:line="240" w:lineRule="atLeast"/>
              <w:jc w:val="center"/>
              <w:rPr>
                <w:rFonts w:ascii="Book Antiqua" w:hAnsi="Book Antiqua"/>
                <w:sz w:val="24"/>
                <w:szCs w:val="24"/>
                <w:lang w:eastAsia="en-US"/>
              </w:rPr>
            </w:pPr>
            <w:r w:rsidRPr="003028E5">
              <w:rPr>
                <w:rFonts w:ascii="Book Antiqua" w:hAnsi="Book Antiqua"/>
                <w:sz w:val="24"/>
                <w:szCs w:val="24"/>
                <w:lang w:eastAsia="en-US"/>
              </w:rPr>
              <w:t>ПРЕТЕНДЕНТ:</w:t>
            </w:r>
          </w:p>
          <w:p w:rsidR="00924587" w:rsidRPr="003028E5" w:rsidRDefault="00924587" w:rsidP="001F0F22">
            <w:pPr>
              <w:spacing w:line="240" w:lineRule="atLeast"/>
              <w:jc w:val="center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:rsidR="00924587" w:rsidRPr="003028E5" w:rsidRDefault="00924587" w:rsidP="001F0F22">
            <w:pPr>
              <w:spacing w:line="240" w:lineRule="atLeast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:rsidR="00924587" w:rsidRPr="003028E5" w:rsidRDefault="00924587" w:rsidP="001F0F22">
            <w:pPr>
              <w:spacing w:line="240" w:lineRule="atLeast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:rsidR="00924587" w:rsidRPr="003028E5" w:rsidRDefault="00924587" w:rsidP="001F0F22">
            <w:pPr>
              <w:spacing w:line="240" w:lineRule="atLeast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:rsidR="00924587" w:rsidRPr="003028E5" w:rsidRDefault="00924587" w:rsidP="001F0F22">
            <w:pPr>
              <w:spacing w:line="240" w:lineRule="atLeast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  <w:p w:rsidR="00924587" w:rsidRPr="003028E5" w:rsidRDefault="00924587" w:rsidP="00FD33EC">
            <w:pPr>
              <w:spacing w:line="240" w:lineRule="atLeast"/>
              <w:rPr>
                <w:rFonts w:ascii="Book Antiqua" w:hAnsi="Book Antiqua"/>
                <w:sz w:val="24"/>
                <w:szCs w:val="24"/>
                <w:lang w:eastAsia="en-US"/>
              </w:rPr>
            </w:pPr>
          </w:p>
        </w:tc>
      </w:tr>
    </w:tbl>
    <w:p w:rsidR="003028E5" w:rsidRPr="003028E5" w:rsidRDefault="003028E5" w:rsidP="003028E5">
      <w:pPr>
        <w:spacing w:line="252" w:lineRule="auto"/>
        <w:rPr>
          <w:rFonts w:ascii="Book Antiqua" w:hAnsi="Book Antiqua"/>
          <w:spacing w:val="-2"/>
          <w:sz w:val="24"/>
          <w:szCs w:val="24"/>
        </w:rPr>
      </w:pPr>
      <w:r w:rsidRPr="003028E5">
        <w:rPr>
          <w:rFonts w:ascii="Book Antiqua" w:hAnsi="Book Antiqua"/>
          <w:spacing w:val="-2"/>
          <w:sz w:val="24"/>
          <w:szCs w:val="24"/>
        </w:rPr>
        <w:t>Конкурсный управляющий</w:t>
      </w:r>
    </w:p>
    <w:p w:rsidR="003028E5" w:rsidRPr="003028E5" w:rsidRDefault="003028E5" w:rsidP="003028E5">
      <w:pPr>
        <w:spacing w:line="252" w:lineRule="auto"/>
        <w:rPr>
          <w:rFonts w:ascii="Book Antiqua" w:hAnsi="Book Antiqua"/>
          <w:spacing w:val="-2"/>
          <w:sz w:val="24"/>
          <w:szCs w:val="24"/>
        </w:rPr>
      </w:pPr>
    </w:p>
    <w:p w:rsidR="008A0CC1" w:rsidRPr="003028E5" w:rsidRDefault="003028E5" w:rsidP="003028E5">
      <w:pPr>
        <w:spacing w:line="252" w:lineRule="auto"/>
        <w:rPr>
          <w:rFonts w:ascii="Book Antiqua" w:hAnsi="Book Antiqua"/>
          <w:sz w:val="24"/>
          <w:szCs w:val="24"/>
        </w:rPr>
      </w:pPr>
      <w:r w:rsidRPr="003028E5">
        <w:rPr>
          <w:rFonts w:ascii="Book Antiqua" w:hAnsi="Book Antiqua"/>
          <w:spacing w:val="-2"/>
          <w:sz w:val="24"/>
          <w:szCs w:val="24"/>
        </w:rPr>
        <w:t xml:space="preserve">_____________________  </w:t>
      </w:r>
      <w:proofErr w:type="spellStart"/>
      <w:r w:rsidRPr="003028E5">
        <w:rPr>
          <w:rFonts w:ascii="Book Antiqua" w:hAnsi="Book Antiqua"/>
          <w:spacing w:val="-2"/>
          <w:sz w:val="24"/>
          <w:szCs w:val="24"/>
        </w:rPr>
        <w:t>П.И.Низов</w:t>
      </w:r>
      <w:bookmarkStart w:id="0" w:name="_GoBack"/>
      <w:bookmarkEnd w:id="0"/>
      <w:proofErr w:type="spellEnd"/>
    </w:p>
    <w:sectPr w:rsidR="008A0CC1" w:rsidRPr="003028E5" w:rsidSect="003028E5">
      <w:pgSz w:w="11906" w:h="16838"/>
      <w:pgMar w:top="1134" w:right="58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02358"/>
    <w:multiLevelType w:val="singleLevel"/>
    <w:tmpl w:val="8536E718"/>
    <w:lvl w:ilvl="0">
      <w:start w:val="1"/>
      <w:numFmt w:val="decimal"/>
      <w:lvlText w:val="6.%1."/>
      <w:legacy w:legacy="1" w:legacySpace="0" w:legacyIndent="468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74D6766C"/>
    <w:multiLevelType w:val="singleLevel"/>
    <w:tmpl w:val="D8585E46"/>
    <w:lvl w:ilvl="0">
      <w:start w:val="1"/>
      <w:numFmt w:val="decimal"/>
      <w:lvlText w:val="4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">
    <w:nsid w:val="7CDA04A6"/>
    <w:multiLevelType w:val="singleLevel"/>
    <w:tmpl w:val="EF4E20D0"/>
    <w:lvl w:ilvl="0">
      <w:start w:val="1"/>
      <w:numFmt w:val="decimal"/>
      <w:lvlText w:val="2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65"/>
    <w:rsid w:val="000E5652"/>
    <w:rsid w:val="0011075E"/>
    <w:rsid w:val="001A61A2"/>
    <w:rsid w:val="002F5E32"/>
    <w:rsid w:val="003028E5"/>
    <w:rsid w:val="0049312E"/>
    <w:rsid w:val="008A0CC1"/>
    <w:rsid w:val="00924587"/>
    <w:rsid w:val="009A7C2C"/>
    <w:rsid w:val="009D4365"/>
    <w:rsid w:val="00AA56F0"/>
    <w:rsid w:val="00E907B5"/>
    <w:rsid w:val="00FD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??????? ????</dc:creator>
  <cp:lastModifiedBy>RePack by Diakov</cp:lastModifiedBy>
  <cp:revision>5</cp:revision>
  <dcterms:created xsi:type="dcterms:W3CDTF">2017-08-01T15:39:00Z</dcterms:created>
  <dcterms:modified xsi:type="dcterms:W3CDTF">2018-07-17T19:57:00Z</dcterms:modified>
</cp:coreProperties>
</file>