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2E" w:rsidRPr="001E2B4F" w:rsidRDefault="00C419CD" w:rsidP="000E3C9A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eastAsia="Times New Roman" w:hAnsiTheme="majorHAnsi" w:cs="Arial"/>
          <w:sz w:val="20"/>
          <w:szCs w:val="20"/>
          <w:lang w:eastAsia="ru-RU"/>
        </w:rPr>
      </w:pPr>
      <w:proofErr w:type="gramStart"/>
      <w:r w:rsidRPr="00C419CD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Конкурсный управляющий Закрытого акционерного общества «АККОР-лизинг» (ИНН 5837010740, ОГРН 1025801441710, 440056, г. Пенза, ул. Рябова, д. 31) Лазарев Дмитрий Вячеславович (603122, г. Нижний Новгород, а/я 39, ИНН 525625911179, СНИЛС 136-077-427 60, тел.: +7-920-012-16-76, Ladv@inbox.ru), член Союза арбитражных управляющих «Саморегулируемая организация «Дело» (ИНН 5010029544, ОГРН 1035002205919, адрес: 105082, г. Москва, </w:t>
      </w:r>
      <w:proofErr w:type="spellStart"/>
      <w:r w:rsidRPr="00C419CD">
        <w:rPr>
          <w:rFonts w:asciiTheme="majorHAnsi" w:eastAsia="Times New Roman" w:hAnsiTheme="majorHAnsi" w:cs="Arial"/>
          <w:sz w:val="20"/>
          <w:szCs w:val="20"/>
          <w:lang w:eastAsia="ru-RU"/>
        </w:rPr>
        <w:t>Балакиревский</w:t>
      </w:r>
      <w:proofErr w:type="spellEnd"/>
      <w:r w:rsidRPr="00C419CD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переулок, д. 19), действующий на основании определения</w:t>
      </w:r>
      <w:proofErr w:type="gramEnd"/>
      <w:r w:rsidRPr="00C419CD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</w:t>
      </w:r>
      <w:proofErr w:type="gramStart"/>
      <w:r w:rsidRPr="00C419CD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Арбитражного суда Пензенской области по делу №А49-11500/2018 от 18.05.2020 г., в процедуре конкурсного производства, открытой решением Арбитражного суда Пензенской области по делу №А49-11500/2018 от 22.04.2019 г. (судебное заседание о продлении или завершении конкурсного производства назначено на «19» </w:t>
      </w:r>
      <w:r>
        <w:rPr>
          <w:rFonts w:asciiTheme="majorHAnsi" w:eastAsia="Times New Roman" w:hAnsiTheme="majorHAnsi" w:cs="Arial"/>
          <w:sz w:val="20"/>
          <w:szCs w:val="20"/>
          <w:lang w:eastAsia="ru-RU"/>
        </w:rPr>
        <w:t>апреля</w:t>
      </w:r>
      <w:r w:rsidRPr="00C419CD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202</w:t>
      </w:r>
      <w:r>
        <w:rPr>
          <w:rFonts w:asciiTheme="majorHAnsi" w:eastAsia="Times New Roman" w:hAnsiTheme="majorHAnsi" w:cs="Arial"/>
          <w:sz w:val="20"/>
          <w:szCs w:val="20"/>
          <w:lang w:eastAsia="ru-RU"/>
        </w:rPr>
        <w:t>1</w:t>
      </w:r>
      <w:r w:rsidRPr="00C419CD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года на 10-</w:t>
      </w:r>
      <w:r>
        <w:rPr>
          <w:rFonts w:asciiTheme="majorHAnsi" w:eastAsia="Times New Roman" w:hAnsiTheme="majorHAnsi" w:cs="Arial"/>
          <w:sz w:val="20"/>
          <w:szCs w:val="20"/>
          <w:lang w:eastAsia="ru-RU"/>
        </w:rPr>
        <w:t>30</w:t>
      </w:r>
      <w:r w:rsidRPr="00C419CD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часов Арбитражном суде Пензенской области)</w:t>
      </w:r>
      <w:r w:rsidR="00B72E94" w:rsidRPr="00B72E94">
        <w:rPr>
          <w:rFonts w:asciiTheme="majorHAnsi" w:eastAsia="Times New Roman" w:hAnsiTheme="majorHAnsi" w:cs="Arial"/>
          <w:sz w:val="20"/>
          <w:szCs w:val="20"/>
          <w:lang w:eastAsia="ru-RU"/>
        </w:rPr>
        <w:t>,</w:t>
      </w:r>
      <w:r w:rsidR="00C00A47" w:rsidRPr="00C00A47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</w:t>
      </w:r>
      <w:r w:rsidR="00C00A47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</w:t>
      </w:r>
      <w:r w:rsidR="00B20622" w:rsidRPr="00B20622">
        <w:rPr>
          <w:rFonts w:asciiTheme="majorHAnsi" w:eastAsia="Times New Roman" w:hAnsiTheme="majorHAnsi" w:cs="Arial"/>
          <w:sz w:val="20"/>
          <w:szCs w:val="20"/>
          <w:lang w:eastAsia="ru-RU"/>
        </w:rPr>
        <w:t>сообщает о проведении</w:t>
      </w:r>
      <w:r w:rsidR="00A7142E" w:rsidRPr="001E2B4F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</w:t>
      </w:r>
      <w:r w:rsidR="00F1218B">
        <w:rPr>
          <w:rFonts w:asciiTheme="majorHAnsi" w:eastAsia="Times New Roman" w:hAnsiTheme="majorHAnsi" w:cs="Arial"/>
          <w:sz w:val="20"/>
          <w:szCs w:val="20"/>
          <w:lang w:eastAsia="ru-RU"/>
        </w:rPr>
        <w:t>12</w:t>
      </w:r>
      <w:r>
        <w:rPr>
          <w:rFonts w:asciiTheme="majorHAnsi" w:eastAsia="Times New Roman" w:hAnsiTheme="majorHAnsi" w:cs="Arial"/>
          <w:sz w:val="20"/>
          <w:szCs w:val="20"/>
          <w:lang w:eastAsia="ru-RU"/>
        </w:rPr>
        <w:t>.0</w:t>
      </w:r>
      <w:r w:rsidR="00F1218B">
        <w:rPr>
          <w:rFonts w:asciiTheme="majorHAnsi" w:eastAsia="Times New Roman" w:hAnsiTheme="majorHAnsi" w:cs="Arial"/>
          <w:sz w:val="20"/>
          <w:szCs w:val="20"/>
          <w:lang w:eastAsia="ru-RU"/>
        </w:rPr>
        <w:t>5</w:t>
      </w:r>
      <w:r w:rsidR="001A7497">
        <w:rPr>
          <w:rFonts w:asciiTheme="majorHAnsi" w:eastAsia="Times New Roman" w:hAnsiTheme="majorHAnsi" w:cs="Arial"/>
          <w:sz w:val="20"/>
          <w:szCs w:val="20"/>
          <w:lang w:eastAsia="ru-RU"/>
        </w:rPr>
        <w:t>.20</w:t>
      </w:r>
      <w:r w:rsidR="00C00A47">
        <w:rPr>
          <w:rFonts w:asciiTheme="majorHAnsi" w:eastAsia="Times New Roman" w:hAnsiTheme="majorHAnsi" w:cs="Arial"/>
          <w:sz w:val="20"/>
          <w:szCs w:val="20"/>
          <w:lang w:eastAsia="ru-RU"/>
        </w:rPr>
        <w:t>2</w:t>
      </w:r>
      <w:r w:rsidR="00F865CD">
        <w:rPr>
          <w:rFonts w:asciiTheme="majorHAnsi" w:eastAsia="Times New Roman" w:hAnsiTheme="majorHAnsi" w:cs="Arial"/>
          <w:sz w:val="20"/>
          <w:szCs w:val="20"/>
          <w:lang w:eastAsia="ru-RU"/>
        </w:rPr>
        <w:t>1</w:t>
      </w:r>
      <w:r w:rsidR="001A7497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г. в </w:t>
      </w:r>
      <w:r w:rsidR="00F865CD">
        <w:rPr>
          <w:rFonts w:asciiTheme="majorHAnsi" w:eastAsia="Times New Roman" w:hAnsiTheme="majorHAnsi" w:cs="Arial"/>
          <w:sz w:val="20"/>
          <w:szCs w:val="20"/>
          <w:lang w:eastAsia="ru-RU"/>
        </w:rPr>
        <w:t>10</w:t>
      </w:r>
      <w:r w:rsidR="00A7142E" w:rsidRPr="001E2B4F">
        <w:rPr>
          <w:rFonts w:asciiTheme="majorHAnsi" w:eastAsia="Times New Roman" w:hAnsiTheme="majorHAnsi" w:cs="Arial"/>
          <w:sz w:val="20"/>
          <w:szCs w:val="20"/>
          <w:lang w:eastAsia="ru-RU"/>
        </w:rPr>
        <w:t>:00</w:t>
      </w:r>
      <w:r w:rsidR="00F1218B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повторных</w:t>
      </w:r>
      <w:r w:rsidR="00A7142E" w:rsidRPr="001E2B4F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электронных торгов</w:t>
      </w:r>
      <w:proofErr w:type="gramEnd"/>
      <w:r w:rsidR="00A7142E" w:rsidRPr="001E2B4F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в форме открытого аукциона с открытой формой представления предложений о цене продажи </w:t>
      </w:r>
      <w:r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следующего имущества </w:t>
      </w:r>
      <w:r w:rsidR="00A7142E" w:rsidRPr="001E2B4F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</w:t>
      </w:r>
      <w:r w:rsidRPr="00C419CD">
        <w:rPr>
          <w:rFonts w:asciiTheme="majorHAnsi" w:eastAsia="Times New Roman" w:hAnsiTheme="majorHAnsi" w:cs="Arial"/>
          <w:sz w:val="20"/>
          <w:szCs w:val="20"/>
          <w:lang w:eastAsia="ru-RU"/>
        </w:rPr>
        <w:t>ЗАО «АККОР-лизинг»</w:t>
      </w:r>
      <w:r w:rsidR="00485F70" w:rsidRPr="001E2B4F">
        <w:rPr>
          <w:rFonts w:asciiTheme="majorHAnsi" w:hAnsiTheme="majorHAnsi"/>
          <w:sz w:val="20"/>
          <w:szCs w:val="20"/>
        </w:rPr>
        <w:t xml:space="preserve">: </w:t>
      </w:r>
    </w:p>
    <w:p w:rsidR="00F02EB0" w:rsidRDefault="005C527B" w:rsidP="0072042E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eastAsia="Times New Roman" w:hAnsiTheme="majorHAnsi" w:cs="Arial"/>
          <w:sz w:val="20"/>
          <w:szCs w:val="20"/>
          <w:lang w:eastAsia="ru-RU"/>
        </w:rPr>
      </w:pPr>
      <w:r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Лот 1: </w:t>
      </w:r>
      <w:r w:rsidR="002C5564" w:rsidRPr="002C5564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Дебиторская задолженность </w:t>
      </w:r>
      <w:proofErr w:type="spellStart"/>
      <w:r w:rsidR="002C5564" w:rsidRPr="002C5564">
        <w:rPr>
          <w:rFonts w:asciiTheme="majorHAnsi" w:eastAsia="Times New Roman" w:hAnsiTheme="majorHAnsi" w:cs="Arial"/>
          <w:sz w:val="20"/>
          <w:szCs w:val="20"/>
          <w:lang w:eastAsia="ru-RU"/>
        </w:rPr>
        <w:t>Кофмана</w:t>
      </w:r>
      <w:proofErr w:type="spellEnd"/>
      <w:r w:rsidR="002C5564" w:rsidRPr="002C5564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Аркадия  Григорьевича в размере 7 308 038,65 руб.,  взыскана определением Арбитражного суда Пензенской области по делу № А49-11500/2018 от 24.09.2020г.</w:t>
      </w:r>
      <w:r w:rsidR="003E2A20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</w:t>
      </w:r>
      <w:r w:rsidR="00B97E6E" w:rsidRPr="00B97E6E">
        <w:rPr>
          <w:rFonts w:asciiTheme="majorHAnsi" w:eastAsia="Times New Roman" w:hAnsiTheme="majorHAnsi" w:cs="Arial"/>
          <w:sz w:val="20"/>
          <w:szCs w:val="20"/>
          <w:lang w:eastAsia="ru-RU"/>
        </w:rPr>
        <w:t>(</w:t>
      </w:r>
      <w:r w:rsidR="00BF6ACD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учтено </w:t>
      </w:r>
      <w:r w:rsidR="00B97E6E">
        <w:rPr>
          <w:rFonts w:asciiTheme="majorHAnsi" w:eastAsia="Times New Roman" w:hAnsiTheme="majorHAnsi" w:cs="Arial"/>
          <w:sz w:val="20"/>
          <w:szCs w:val="20"/>
          <w:lang w:eastAsia="ru-RU"/>
        </w:rPr>
        <w:t>частично</w:t>
      </w:r>
      <w:r w:rsidR="00BF6ACD">
        <w:rPr>
          <w:rFonts w:asciiTheme="majorHAnsi" w:eastAsia="Times New Roman" w:hAnsiTheme="majorHAnsi" w:cs="Arial"/>
          <w:sz w:val="20"/>
          <w:szCs w:val="20"/>
          <w:lang w:eastAsia="ru-RU"/>
        </w:rPr>
        <w:t>е</w:t>
      </w:r>
      <w:r w:rsidR="00B97E6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погашен</w:t>
      </w:r>
      <w:r w:rsidR="00BF6ACD">
        <w:rPr>
          <w:rFonts w:asciiTheme="majorHAnsi" w:eastAsia="Times New Roman" w:hAnsiTheme="majorHAnsi" w:cs="Arial"/>
          <w:sz w:val="20"/>
          <w:szCs w:val="20"/>
          <w:lang w:eastAsia="ru-RU"/>
        </w:rPr>
        <w:t>ие</w:t>
      </w:r>
      <w:r w:rsidR="00B97E6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</w:t>
      </w:r>
      <w:r w:rsidR="00B97E6E" w:rsidRPr="00B97E6E">
        <w:rPr>
          <w:rFonts w:asciiTheme="majorHAnsi" w:eastAsia="Times New Roman" w:hAnsiTheme="majorHAnsi" w:cs="Arial"/>
          <w:sz w:val="20"/>
          <w:szCs w:val="20"/>
          <w:lang w:eastAsia="ru-RU"/>
        </w:rPr>
        <w:t>на сумму 2 022,50 руб.)</w:t>
      </w:r>
      <w:r w:rsidR="00B97E6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. </w:t>
      </w:r>
      <w:r w:rsidR="003E2A20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Начальная цена Лота 1 </w:t>
      </w:r>
      <w:r w:rsidR="001E071D">
        <w:rPr>
          <w:rFonts w:asciiTheme="majorHAnsi" w:eastAsia="Times New Roman" w:hAnsiTheme="majorHAnsi" w:cs="Arial"/>
          <w:sz w:val="20"/>
          <w:szCs w:val="20"/>
          <w:lang w:eastAsia="ru-RU"/>
        </w:rPr>
        <w:t>–</w:t>
      </w:r>
      <w:r w:rsidR="003E2A20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</w:t>
      </w:r>
      <w:r w:rsidR="001E071D">
        <w:rPr>
          <w:rFonts w:asciiTheme="majorHAnsi" w:eastAsia="Times New Roman" w:hAnsiTheme="majorHAnsi" w:cs="Arial"/>
          <w:sz w:val="20"/>
          <w:szCs w:val="20"/>
          <w:lang w:eastAsia="ru-RU"/>
        </w:rPr>
        <w:t>6 577 234,79</w:t>
      </w:r>
      <w:r w:rsidR="003E2A20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руб.</w:t>
      </w:r>
    </w:p>
    <w:p w:rsidR="009C53C5" w:rsidRDefault="002C5564" w:rsidP="0072042E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hAnsiTheme="majorHAnsi"/>
          <w:sz w:val="20"/>
          <w:szCs w:val="20"/>
        </w:rPr>
      </w:pPr>
      <w:r w:rsidRPr="002C5564">
        <w:rPr>
          <w:rFonts w:asciiTheme="majorHAnsi" w:hAnsiTheme="majorHAnsi"/>
          <w:sz w:val="20"/>
          <w:szCs w:val="20"/>
        </w:rPr>
        <w:t>Если в ходе проведения торгов и до момента перехода прав требования дебиторской задолженности от ЗАО «АККОР-Лизинг» к Покупателю дебитором будет произведено частичное исполнение в пользу ЗАО «АККОР-Лизинг», цена продажи Лота изменению и пересчету не подлежит; кроме того, денежные средства, поступившие от дебитора в пользу ЗАО «АККОР-Лизинг» до момента перехода прав требования дебиторской задолженности,  Покупателю не перечисляются и подлежат включению в конкурсную массу ЗАО «АККОР-Лизинг»</w:t>
      </w:r>
      <w:r w:rsidR="009C53C5" w:rsidRPr="00A06ECB">
        <w:rPr>
          <w:rFonts w:asciiTheme="majorHAnsi" w:hAnsiTheme="majorHAnsi"/>
          <w:sz w:val="20"/>
          <w:szCs w:val="20"/>
        </w:rPr>
        <w:t>.</w:t>
      </w:r>
    </w:p>
    <w:p w:rsidR="00090D57" w:rsidRDefault="00090D57" w:rsidP="0072042E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090D57">
        <w:rPr>
          <w:rFonts w:asciiTheme="majorHAnsi" w:eastAsia="Times New Roman" w:hAnsiTheme="majorHAnsi" w:cs="Arial"/>
          <w:sz w:val="20"/>
          <w:szCs w:val="20"/>
          <w:lang w:eastAsia="ru-RU"/>
        </w:rPr>
        <w:t>Место ознакомления с документами по торгам: г. Нижний Новгород, ул. Пискунова, д. 31, пом. П55,  в рабочие дни по предварительному согласованию с конкурсным  управляющим.</w:t>
      </w:r>
    </w:p>
    <w:p w:rsidR="002D1093" w:rsidRDefault="005017FA" w:rsidP="0072042E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5017FA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Место проведения торгов </w:t>
      </w:r>
      <w:r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- </w:t>
      </w:r>
      <w:r w:rsidR="00090D57" w:rsidRPr="00090D57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Электронная площадка «Системы </w:t>
      </w:r>
      <w:proofErr w:type="spellStart"/>
      <w:r w:rsidR="00090D57" w:rsidRPr="00090D57">
        <w:rPr>
          <w:rFonts w:asciiTheme="majorHAnsi" w:eastAsia="Times New Roman" w:hAnsiTheme="majorHAnsi" w:cs="Arial"/>
          <w:sz w:val="20"/>
          <w:szCs w:val="20"/>
          <w:lang w:eastAsia="ru-RU"/>
        </w:rPr>
        <w:t>Э</w:t>
      </w:r>
      <w:r>
        <w:rPr>
          <w:rFonts w:asciiTheme="majorHAnsi" w:eastAsia="Times New Roman" w:hAnsiTheme="majorHAnsi" w:cs="Arial"/>
          <w:sz w:val="20"/>
          <w:szCs w:val="20"/>
          <w:lang w:eastAsia="ru-RU"/>
        </w:rPr>
        <w:t>Лектронных</w:t>
      </w:r>
      <w:proofErr w:type="spellEnd"/>
      <w:r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Торгов»</w:t>
      </w:r>
      <w:r w:rsidR="00090D57" w:rsidRPr="00090D57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, </w:t>
      </w:r>
      <w:hyperlink r:id="rId6" w:history="1">
        <w:r w:rsidRPr="00C612E0">
          <w:rPr>
            <w:rStyle w:val="a3"/>
            <w:rFonts w:asciiTheme="majorHAnsi" w:eastAsia="Times New Roman" w:hAnsiTheme="majorHAnsi" w:cs="Arial"/>
            <w:sz w:val="20"/>
            <w:szCs w:val="20"/>
            <w:lang w:eastAsia="ru-RU"/>
          </w:rPr>
          <w:t>www.selt-online.ru</w:t>
        </w:r>
      </w:hyperlink>
      <w:r w:rsidR="00090D57" w:rsidRPr="00090D57">
        <w:rPr>
          <w:rFonts w:asciiTheme="majorHAnsi" w:eastAsia="Times New Roman" w:hAnsiTheme="majorHAnsi" w:cs="Arial"/>
          <w:sz w:val="20"/>
          <w:szCs w:val="20"/>
          <w:lang w:eastAsia="ru-RU"/>
        </w:rPr>
        <w:t>.</w:t>
      </w:r>
      <w:r w:rsidR="00090D57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</w:t>
      </w:r>
      <w:r w:rsidR="001B6A40" w:rsidRPr="001E2B4F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Срок </w:t>
      </w:r>
      <w:r w:rsidR="00CA7AD2" w:rsidRPr="001E2B4F">
        <w:rPr>
          <w:rFonts w:asciiTheme="majorHAnsi" w:eastAsia="Times New Roman" w:hAnsiTheme="majorHAnsi" w:cs="Arial"/>
          <w:sz w:val="20"/>
          <w:szCs w:val="20"/>
          <w:lang w:eastAsia="ru-RU"/>
        </w:rPr>
        <w:t>приема заявок и поступления задатков</w:t>
      </w:r>
      <w:r w:rsidR="00965255">
        <w:rPr>
          <w:rFonts w:asciiTheme="majorHAnsi" w:eastAsia="Times New Roman" w:hAnsiTheme="majorHAnsi" w:cs="Arial"/>
          <w:sz w:val="20"/>
          <w:szCs w:val="20"/>
          <w:lang w:eastAsia="ru-RU"/>
        </w:rPr>
        <w:t>:</w:t>
      </w:r>
      <w:r w:rsidR="00CA7AD2" w:rsidRPr="001E2B4F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с </w:t>
      </w:r>
      <w:r w:rsidR="00491C00" w:rsidRPr="00491C00">
        <w:rPr>
          <w:rFonts w:asciiTheme="majorHAnsi" w:eastAsia="Times New Roman" w:hAnsiTheme="majorHAnsi" w:cs="Arial"/>
          <w:sz w:val="20"/>
          <w:szCs w:val="20"/>
          <w:lang w:eastAsia="ru-RU"/>
        </w:rPr>
        <w:t>00:00 05.04.2021г. по 00:00 12.05.2021г.</w:t>
      </w:r>
    </w:p>
    <w:p w:rsidR="00392011" w:rsidRPr="001E2B4F" w:rsidRDefault="003B0B67" w:rsidP="0072042E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hAnsiTheme="majorHAnsi" w:cs="Arial"/>
          <w:sz w:val="20"/>
          <w:szCs w:val="20"/>
          <w:shd w:val="clear" w:color="auto" w:fill="FFFFFF"/>
        </w:rPr>
      </w:pP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К участию в торгах допускаются лица, своевременно подавшие заявку </w:t>
      </w:r>
      <w:r w:rsidR="00392011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в форме электронного документа </w:t>
      </w:r>
      <w:r w:rsidR="003E5234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в соответствии с ФЗ РФ «О несостоятельности (банкротстве)», </w:t>
      </w:r>
      <w:r w:rsidR="00392011" w:rsidRPr="001E2B4F">
        <w:rPr>
          <w:rFonts w:asciiTheme="majorHAnsi" w:eastAsia="Times New Roman" w:hAnsiTheme="majorHAnsi" w:cs="Times New Roman"/>
          <w:sz w:val="20"/>
          <w:szCs w:val="20"/>
          <w:lang w:eastAsia="zh-CN"/>
        </w:rPr>
        <w:t>Приказом Минэкономразвития РФ от 23.07.2015 № 495,</w:t>
      </w:r>
      <w:r w:rsidR="00392011" w:rsidRPr="001E2B4F">
        <w:rPr>
          <w:rFonts w:asciiTheme="majorHAnsi" w:eastAsia="Times New Roman" w:hAnsiTheme="majorHAnsi" w:cs="Times New Roman"/>
          <w:i/>
          <w:sz w:val="20"/>
          <w:szCs w:val="20"/>
          <w:lang w:eastAsia="zh-CN"/>
        </w:rPr>
        <w:t xml:space="preserve"> </w:t>
      </w: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представившие необходимые документы, а также обеспечившие поступление в установленный срок суммы задатка. К заявке</w:t>
      </w:r>
      <w:r w:rsidR="00392011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прилагаются документы (в электронной форме, подписанные электронной подписью заявителя)</w:t>
      </w: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: выписка из ЕГРЮЛ</w:t>
      </w:r>
      <w:r w:rsidR="00406312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(для </w:t>
      </w:r>
      <w:proofErr w:type="spellStart"/>
      <w:r w:rsidR="00406312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юр</w:t>
      </w:r>
      <w:proofErr w:type="gramStart"/>
      <w:r w:rsidR="00406312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.л</w:t>
      </w:r>
      <w:proofErr w:type="gramEnd"/>
      <w:r w:rsidR="00406312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ица</w:t>
      </w:r>
      <w:proofErr w:type="spellEnd"/>
      <w:r w:rsidR="00406312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)/ЕГРИП (для ИП)</w:t>
      </w:r>
      <w:r w:rsidR="002067FE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, </w:t>
      </w: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документ, удостоверяющий личность (для </w:t>
      </w:r>
      <w:proofErr w:type="spellStart"/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физ</w:t>
      </w:r>
      <w:r w:rsidR="002067FE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.</w:t>
      </w: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лица</w:t>
      </w:r>
      <w:proofErr w:type="spellEnd"/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); документ, подтверждающий полномочия лица на осуществление действий от имени заявителя</w:t>
      </w:r>
      <w:r w:rsidR="003E5234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.</w:t>
      </w:r>
      <w:r w:rsidR="003E5234" w:rsidRPr="001E2B4F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</w:t>
      </w:r>
    </w:p>
    <w:p w:rsidR="00392011" w:rsidRDefault="00F05FFD" w:rsidP="00090D57">
      <w:pPr>
        <w:shd w:val="clear" w:color="auto" w:fill="FFFFFF" w:themeFill="background1"/>
        <w:spacing w:before="270" w:after="270" w:line="270" w:lineRule="atLeast"/>
        <w:ind w:firstLine="567"/>
        <w:jc w:val="both"/>
        <w:textAlignment w:val="baseline"/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</w:pP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Задаток </w:t>
      </w:r>
      <w:r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–</w:t>
      </w: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</w:t>
      </w:r>
      <w:r w:rsidR="003E2A20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2</w:t>
      </w:r>
      <w:r w:rsidR="00E527B2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0</w:t>
      </w: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% от начальной цены продажи</w:t>
      </w:r>
      <w:r w:rsidR="00090D57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. </w:t>
      </w:r>
      <w:r w:rsidR="002C5564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Шаг аукциона – 10</w:t>
      </w:r>
      <w:r w:rsidR="00802A28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%</w:t>
      </w:r>
      <w:r w:rsidR="000E7D2D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</w:t>
      </w:r>
      <w:r w:rsidR="00802A28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от начальной цены продажи. </w:t>
      </w:r>
    </w:p>
    <w:p w:rsidR="000959B4" w:rsidRPr="001E2B4F" w:rsidRDefault="003B0B67" w:rsidP="0072042E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</w:pP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Победителем признается участник, предлож</w:t>
      </w:r>
      <w:r w:rsidR="00063143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ивший наиболее высокую цену за Лот</w:t>
      </w: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. Подведение итогов </w:t>
      </w:r>
      <w:r w:rsidR="00637AD5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- </w:t>
      </w:r>
      <w:r w:rsidR="002545CC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по месту проведения торгов </w:t>
      </w:r>
      <w:r w:rsidR="00491C00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12</w:t>
      </w:r>
      <w:r w:rsidR="000959B4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.</w:t>
      </w:r>
      <w:r w:rsidR="00654B81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0</w:t>
      </w:r>
      <w:r w:rsidR="00491C00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5</w:t>
      </w:r>
      <w:r w:rsidR="000959B4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.20</w:t>
      </w:r>
      <w:r w:rsidR="00E527B2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2</w:t>
      </w:r>
      <w:r w:rsidR="00090D57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1</w:t>
      </w:r>
      <w:r w:rsidR="000959B4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г. в </w:t>
      </w:r>
      <w:r w:rsidR="002545CC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течение 2-х часов с момента окончания торгов</w:t>
      </w: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. </w:t>
      </w:r>
    </w:p>
    <w:p w:rsidR="008B47AA" w:rsidRPr="001E2B4F" w:rsidRDefault="00272810" w:rsidP="00491C00">
      <w:pPr>
        <w:shd w:val="clear" w:color="auto" w:fill="FFFFFF" w:themeFill="background1"/>
        <w:spacing w:before="270" w:after="270" w:line="270" w:lineRule="atLeast"/>
        <w:ind w:firstLine="567"/>
        <w:jc w:val="both"/>
        <w:textAlignment w:val="baseline"/>
        <w:rPr>
          <w:rFonts w:asciiTheme="majorHAnsi" w:hAnsiTheme="majorHAnsi"/>
          <w:sz w:val="20"/>
          <w:szCs w:val="20"/>
        </w:rPr>
      </w:pP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В течение 5 дней </w:t>
      </w:r>
      <w:proofErr w:type="gramStart"/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с даты подписания</w:t>
      </w:r>
      <w:proofErr w:type="gramEnd"/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протокола о результатах проведения торгов конкурсный управляющий направляет победителю предложение заключить договор купли-продажи имущества и проект договора. В течение 5 дней с даты получения предложения заключить договор купли-продажи победитель обязан подписать договор и оплатить цену продажи имущества в течение 30 дней с даты подписания договора</w:t>
      </w:r>
      <w:r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по реквизитам: получатель</w:t>
      </w:r>
      <w:r w:rsidR="00942D3A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</w:t>
      </w:r>
      <w:r w:rsidR="00942D3A" w:rsidRPr="00942D3A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– </w:t>
      </w:r>
      <w:r w:rsidR="00CC5EE8" w:rsidRPr="00CC5EE8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ЗАО «АККОР-лизинг», ИНН 5837010740, </w:t>
      </w:r>
      <w:proofErr w:type="gramStart"/>
      <w:r w:rsidR="00CC5EE8" w:rsidRPr="00CC5EE8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р</w:t>
      </w:r>
      <w:proofErr w:type="gramEnd"/>
      <w:r w:rsidR="00CC5EE8" w:rsidRPr="00CC5EE8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/с №40702810003000095992, Приволжский филиал ПАО «Промсвязьбанк» г. Нижний Новгород, БИК 042202803, к/счет 30101810700000000803</w:t>
      </w:r>
      <w:r w:rsidR="00942D3A" w:rsidRPr="00942D3A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.  </w:t>
      </w:r>
      <w:r w:rsidR="00090D57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Реквизиты для оплаты задатка: </w:t>
      </w:r>
      <w:r w:rsidR="00090D57" w:rsidRPr="00090D57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</w:t>
      </w:r>
      <w:r w:rsidR="00CC5EE8" w:rsidRPr="00CC5EE8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ЗАО «АККОР-лизинг», ИНН 5837010740, </w:t>
      </w:r>
      <w:proofErr w:type="gramStart"/>
      <w:r w:rsidR="00CC5EE8" w:rsidRPr="00CC5EE8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р</w:t>
      </w:r>
      <w:proofErr w:type="gramEnd"/>
      <w:r w:rsidR="00CC5EE8" w:rsidRPr="00CC5EE8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/с №40702810203000096047, Приволжский филиал ПАО «Промсвязьбанк» г. Нижний Новгород, БИК 042202803, к/счет 30101810700000000803</w:t>
      </w:r>
      <w:r w:rsidR="00942D3A" w:rsidRPr="00942D3A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.</w:t>
      </w:r>
      <w:r w:rsidR="00090D57" w:rsidRPr="00090D57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Датой внесения задатка считается дата поступления денежных средств на счет получателя.</w:t>
      </w:r>
      <w:r w:rsidR="00491C00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</w:t>
      </w: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Заключение договора</w:t>
      </w:r>
      <w:r w:rsidR="00236AEC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-</w:t>
      </w: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по месту нахождения конкурсного управляющего.</w:t>
      </w:r>
      <w:r w:rsidR="00C7162D" w:rsidRPr="00C7162D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</w:t>
      </w:r>
      <w:r w:rsidR="00C7162D" w:rsidRPr="001E2B4F">
        <w:rPr>
          <w:rFonts w:asciiTheme="majorHAnsi" w:eastAsia="Times New Roman" w:hAnsiTheme="majorHAnsi" w:cs="Arial"/>
          <w:sz w:val="20"/>
          <w:szCs w:val="20"/>
          <w:lang w:eastAsia="ru-RU"/>
        </w:rPr>
        <w:t>Время везде московское.</w:t>
      </w:r>
      <w:bookmarkStart w:id="0" w:name="_GoBack"/>
      <w:bookmarkEnd w:id="0"/>
    </w:p>
    <w:sectPr w:rsidR="008B47AA" w:rsidRPr="001E2B4F" w:rsidSect="00C32EA8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2E"/>
    <w:rsid w:val="00030596"/>
    <w:rsid w:val="00030E6F"/>
    <w:rsid w:val="00033B69"/>
    <w:rsid w:val="00063143"/>
    <w:rsid w:val="00071CA2"/>
    <w:rsid w:val="000755E1"/>
    <w:rsid w:val="00075B70"/>
    <w:rsid w:val="00090D57"/>
    <w:rsid w:val="000959B4"/>
    <w:rsid w:val="000A07FF"/>
    <w:rsid w:val="000A5543"/>
    <w:rsid w:val="000A659F"/>
    <w:rsid w:val="000B3F54"/>
    <w:rsid w:val="000C2F81"/>
    <w:rsid w:val="000D35A9"/>
    <w:rsid w:val="000E2617"/>
    <w:rsid w:val="000E26FE"/>
    <w:rsid w:val="000E3C9A"/>
    <w:rsid w:val="000E7D2D"/>
    <w:rsid w:val="00107B98"/>
    <w:rsid w:val="0011336D"/>
    <w:rsid w:val="00113C78"/>
    <w:rsid w:val="001379E2"/>
    <w:rsid w:val="00137D72"/>
    <w:rsid w:val="00140CC8"/>
    <w:rsid w:val="00142D47"/>
    <w:rsid w:val="001776CF"/>
    <w:rsid w:val="001805E3"/>
    <w:rsid w:val="001A221A"/>
    <w:rsid w:val="001A7497"/>
    <w:rsid w:val="001B02B7"/>
    <w:rsid w:val="001B1E3E"/>
    <w:rsid w:val="001B6A40"/>
    <w:rsid w:val="001E071D"/>
    <w:rsid w:val="001E2A49"/>
    <w:rsid w:val="001E2B4F"/>
    <w:rsid w:val="001E7F37"/>
    <w:rsid w:val="00202443"/>
    <w:rsid w:val="002030E1"/>
    <w:rsid w:val="002032BC"/>
    <w:rsid w:val="002067FE"/>
    <w:rsid w:val="002076D5"/>
    <w:rsid w:val="00222CDF"/>
    <w:rsid w:val="00236AEC"/>
    <w:rsid w:val="002545CC"/>
    <w:rsid w:val="00264EEF"/>
    <w:rsid w:val="002725F1"/>
    <w:rsid w:val="00272810"/>
    <w:rsid w:val="00274821"/>
    <w:rsid w:val="00277F83"/>
    <w:rsid w:val="002A2D0B"/>
    <w:rsid w:val="002B1512"/>
    <w:rsid w:val="002C229F"/>
    <w:rsid w:val="002C5564"/>
    <w:rsid w:val="002C5661"/>
    <w:rsid w:val="002C7790"/>
    <w:rsid w:val="002D1093"/>
    <w:rsid w:val="002F141F"/>
    <w:rsid w:val="00354E9C"/>
    <w:rsid w:val="00365050"/>
    <w:rsid w:val="0036737A"/>
    <w:rsid w:val="00392011"/>
    <w:rsid w:val="003945F7"/>
    <w:rsid w:val="003A7385"/>
    <w:rsid w:val="003A77EB"/>
    <w:rsid w:val="003B0B67"/>
    <w:rsid w:val="003B4FC2"/>
    <w:rsid w:val="003C12BF"/>
    <w:rsid w:val="003D108B"/>
    <w:rsid w:val="003E2A20"/>
    <w:rsid w:val="003E5234"/>
    <w:rsid w:val="003F5A2C"/>
    <w:rsid w:val="00400111"/>
    <w:rsid w:val="00406312"/>
    <w:rsid w:val="004114C4"/>
    <w:rsid w:val="0041190D"/>
    <w:rsid w:val="004141D5"/>
    <w:rsid w:val="00421DCD"/>
    <w:rsid w:val="00424E8C"/>
    <w:rsid w:val="004542C8"/>
    <w:rsid w:val="00485F70"/>
    <w:rsid w:val="00491C00"/>
    <w:rsid w:val="00491E72"/>
    <w:rsid w:val="004974B5"/>
    <w:rsid w:val="00497BCF"/>
    <w:rsid w:val="004A5E52"/>
    <w:rsid w:val="004A7713"/>
    <w:rsid w:val="004B5FB1"/>
    <w:rsid w:val="004C2FCF"/>
    <w:rsid w:val="004D639B"/>
    <w:rsid w:val="004E75AE"/>
    <w:rsid w:val="00500A48"/>
    <w:rsid w:val="005017FA"/>
    <w:rsid w:val="005028AB"/>
    <w:rsid w:val="005051D0"/>
    <w:rsid w:val="00505251"/>
    <w:rsid w:val="00511ED3"/>
    <w:rsid w:val="00546F03"/>
    <w:rsid w:val="00551717"/>
    <w:rsid w:val="00556F9B"/>
    <w:rsid w:val="0056046D"/>
    <w:rsid w:val="00596749"/>
    <w:rsid w:val="005A1004"/>
    <w:rsid w:val="005A6581"/>
    <w:rsid w:val="005B268E"/>
    <w:rsid w:val="005B2DFD"/>
    <w:rsid w:val="005C527B"/>
    <w:rsid w:val="005D1AC9"/>
    <w:rsid w:val="005D22BC"/>
    <w:rsid w:val="005E42CF"/>
    <w:rsid w:val="005F2264"/>
    <w:rsid w:val="005F2E75"/>
    <w:rsid w:val="00601C1B"/>
    <w:rsid w:val="00613D43"/>
    <w:rsid w:val="00637AD5"/>
    <w:rsid w:val="00644E7C"/>
    <w:rsid w:val="0064606D"/>
    <w:rsid w:val="00654B81"/>
    <w:rsid w:val="00673050"/>
    <w:rsid w:val="006A5718"/>
    <w:rsid w:val="006B5109"/>
    <w:rsid w:val="006D34C0"/>
    <w:rsid w:val="006E4495"/>
    <w:rsid w:val="006E716F"/>
    <w:rsid w:val="0072042E"/>
    <w:rsid w:val="00745A78"/>
    <w:rsid w:val="007462D6"/>
    <w:rsid w:val="007509D1"/>
    <w:rsid w:val="007565E2"/>
    <w:rsid w:val="007613C0"/>
    <w:rsid w:val="007639DF"/>
    <w:rsid w:val="00777417"/>
    <w:rsid w:val="007807B4"/>
    <w:rsid w:val="00786EBF"/>
    <w:rsid w:val="00787ABC"/>
    <w:rsid w:val="007B7A33"/>
    <w:rsid w:val="007C11FE"/>
    <w:rsid w:val="007D3C5B"/>
    <w:rsid w:val="007E58A1"/>
    <w:rsid w:val="00802A28"/>
    <w:rsid w:val="008203E9"/>
    <w:rsid w:val="00833D80"/>
    <w:rsid w:val="00840AE4"/>
    <w:rsid w:val="0084496D"/>
    <w:rsid w:val="008449AD"/>
    <w:rsid w:val="008476AE"/>
    <w:rsid w:val="00863736"/>
    <w:rsid w:val="00864A11"/>
    <w:rsid w:val="00864A3C"/>
    <w:rsid w:val="008651C4"/>
    <w:rsid w:val="0087658A"/>
    <w:rsid w:val="00877D2E"/>
    <w:rsid w:val="008B47AA"/>
    <w:rsid w:val="008C0A96"/>
    <w:rsid w:val="008C5664"/>
    <w:rsid w:val="008E4CB1"/>
    <w:rsid w:val="00925846"/>
    <w:rsid w:val="009339CD"/>
    <w:rsid w:val="00934E5E"/>
    <w:rsid w:val="00937FDB"/>
    <w:rsid w:val="00942D3A"/>
    <w:rsid w:val="00951278"/>
    <w:rsid w:val="00955A92"/>
    <w:rsid w:val="00955DB5"/>
    <w:rsid w:val="00961FF6"/>
    <w:rsid w:val="00965255"/>
    <w:rsid w:val="00984569"/>
    <w:rsid w:val="00992FA4"/>
    <w:rsid w:val="00995B54"/>
    <w:rsid w:val="009B6AC6"/>
    <w:rsid w:val="009C0FB6"/>
    <w:rsid w:val="009C53C5"/>
    <w:rsid w:val="009D5F8A"/>
    <w:rsid w:val="009D7E1E"/>
    <w:rsid w:val="009E0077"/>
    <w:rsid w:val="009F5F3F"/>
    <w:rsid w:val="00A04121"/>
    <w:rsid w:val="00A12C45"/>
    <w:rsid w:val="00A16D83"/>
    <w:rsid w:val="00A17C65"/>
    <w:rsid w:val="00A27CB1"/>
    <w:rsid w:val="00A30886"/>
    <w:rsid w:val="00A40253"/>
    <w:rsid w:val="00A41382"/>
    <w:rsid w:val="00A501C0"/>
    <w:rsid w:val="00A54BBA"/>
    <w:rsid w:val="00A7142E"/>
    <w:rsid w:val="00A723EE"/>
    <w:rsid w:val="00AA7495"/>
    <w:rsid w:val="00AD0F52"/>
    <w:rsid w:val="00AF263D"/>
    <w:rsid w:val="00B06A70"/>
    <w:rsid w:val="00B20622"/>
    <w:rsid w:val="00B36FDD"/>
    <w:rsid w:val="00B537CB"/>
    <w:rsid w:val="00B64D87"/>
    <w:rsid w:val="00B72E94"/>
    <w:rsid w:val="00B8096A"/>
    <w:rsid w:val="00B911F5"/>
    <w:rsid w:val="00B97E6E"/>
    <w:rsid w:val="00BE1477"/>
    <w:rsid w:val="00BF0659"/>
    <w:rsid w:val="00BF6ACD"/>
    <w:rsid w:val="00C00A47"/>
    <w:rsid w:val="00C01B0B"/>
    <w:rsid w:val="00C124D3"/>
    <w:rsid w:val="00C32EA8"/>
    <w:rsid w:val="00C41114"/>
    <w:rsid w:val="00C419CD"/>
    <w:rsid w:val="00C535F3"/>
    <w:rsid w:val="00C635D7"/>
    <w:rsid w:val="00C7162D"/>
    <w:rsid w:val="00C71DCD"/>
    <w:rsid w:val="00C739FC"/>
    <w:rsid w:val="00C75556"/>
    <w:rsid w:val="00C9257A"/>
    <w:rsid w:val="00C92750"/>
    <w:rsid w:val="00CA7AD2"/>
    <w:rsid w:val="00CB3579"/>
    <w:rsid w:val="00CB35B8"/>
    <w:rsid w:val="00CB4BDB"/>
    <w:rsid w:val="00CB6B61"/>
    <w:rsid w:val="00CC5EE8"/>
    <w:rsid w:val="00CF255C"/>
    <w:rsid w:val="00D02416"/>
    <w:rsid w:val="00D05FD4"/>
    <w:rsid w:val="00D365C6"/>
    <w:rsid w:val="00D47323"/>
    <w:rsid w:val="00D607B0"/>
    <w:rsid w:val="00D63A24"/>
    <w:rsid w:val="00D64522"/>
    <w:rsid w:val="00D72042"/>
    <w:rsid w:val="00D75C45"/>
    <w:rsid w:val="00D92BB4"/>
    <w:rsid w:val="00DC5C64"/>
    <w:rsid w:val="00DD6E5E"/>
    <w:rsid w:val="00DF35B9"/>
    <w:rsid w:val="00E1524C"/>
    <w:rsid w:val="00E263C6"/>
    <w:rsid w:val="00E40AC4"/>
    <w:rsid w:val="00E429FA"/>
    <w:rsid w:val="00E44655"/>
    <w:rsid w:val="00E527B2"/>
    <w:rsid w:val="00E53F80"/>
    <w:rsid w:val="00E66188"/>
    <w:rsid w:val="00E831CF"/>
    <w:rsid w:val="00E8431A"/>
    <w:rsid w:val="00E84643"/>
    <w:rsid w:val="00EE689B"/>
    <w:rsid w:val="00F02EB0"/>
    <w:rsid w:val="00F035F9"/>
    <w:rsid w:val="00F05FFD"/>
    <w:rsid w:val="00F1218B"/>
    <w:rsid w:val="00F278AF"/>
    <w:rsid w:val="00F43DF3"/>
    <w:rsid w:val="00F5466B"/>
    <w:rsid w:val="00F80367"/>
    <w:rsid w:val="00F865CD"/>
    <w:rsid w:val="00F87036"/>
    <w:rsid w:val="00FA3CFF"/>
    <w:rsid w:val="00FA5E60"/>
    <w:rsid w:val="00FC1E4B"/>
    <w:rsid w:val="00FC4530"/>
    <w:rsid w:val="00FE0AEB"/>
    <w:rsid w:val="00FF138E"/>
    <w:rsid w:val="00FF313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A4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527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A4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527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el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50AF-7953-40C8-B8AB-5ECAB3E8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cp:lastPrinted>2019-07-31T07:20:00Z</cp:lastPrinted>
  <dcterms:created xsi:type="dcterms:W3CDTF">2021-04-04T12:15:00Z</dcterms:created>
  <dcterms:modified xsi:type="dcterms:W3CDTF">2021-04-04T12:19:00Z</dcterms:modified>
</cp:coreProperties>
</file>