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8B" w:rsidRPr="007B718B" w:rsidRDefault="007B718B" w:rsidP="007B718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B3C3C"/>
          <w:sz w:val="28"/>
          <w:szCs w:val="28"/>
          <w:lang w:eastAsia="ru-RU"/>
        </w:rPr>
      </w:pPr>
      <w:r w:rsidRPr="007B718B">
        <w:rPr>
          <w:rFonts w:ascii="Times New Roman" w:eastAsia="Times New Roman" w:hAnsi="Times New Roman" w:cs="Times New Roman"/>
          <w:b/>
          <w:bCs/>
          <w:color w:val="3B3C3C"/>
          <w:sz w:val="28"/>
          <w:szCs w:val="28"/>
          <w:lang w:eastAsia="ru-RU"/>
        </w:rPr>
        <w:t>Заявка на проведение торгов № 216609</w:t>
      </w:r>
    </w:p>
    <w:p w:rsidR="007B718B" w:rsidRPr="007B718B" w:rsidRDefault="007B718B" w:rsidP="007B718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7B718B">
          <w:rPr>
            <w:rFonts w:ascii="Arial" w:eastAsia="Times New Roman" w:hAnsi="Arial" w:cs="Arial"/>
            <w:color w:val="EEEEEE"/>
            <w:sz w:val="20"/>
            <w:lang w:eastAsia="ru-RU"/>
          </w:rPr>
          <w:t>Редактировать</w:t>
        </w:r>
      </w:hyperlink>
      <w:r w:rsidRPr="007B7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" w:history="1">
        <w:r w:rsidRPr="007B718B">
          <w:rPr>
            <w:rFonts w:ascii="Arial" w:eastAsia="Times New Roman" w:hAnsi="Arial" w:cs="Arial"/>
            <w:color w:val="EEEEEE"/>
            <w:sz w:val="20"/>
            <w:lang w:eastAsia="ru-RU"/>
          </w:rPr>
          <w:t>Лоты</w:t>
        </w:r>
      </w:hyperlink>
    </w:p>
    <w:p w:rsidR="007B718B" w:rsidRPr="007B718B" w:rsidRDefault="007B718B" w:rsidP="007B718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B718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0" w:type="dxa"/>
        <w:tblCellMar>
          <w:top w:w="150" w:type="dxa"/>
          <w:left w:w="450" w:type="dxa"/>
          <w:bottom w:w="30" w:type="dxa"/>
          <w:right w:w="30" w:type="dxa"/>
        </w:tblCellMar>
        <w:tblLook w:val="04A0"/>
      </w:tblPr>
      <w:tblGrid>
        <w:gridCol w:w="3508"/>
        <w:gridCol w:w="620"/>
        <w:gridCol w:w="5707"/>
      </w:tblGrid>
      <w:tr w:rsidR="007B718B" w:rsidRPr="007B718B" w:rsidTr="007B718B">
        <w:trPr>
          <w:tblCellSpacing w:w="0" w:type="dxa"/>
        </w:trPr>
        <w:tc>
          <w:tcPr>
            <w:tcW w:w="0" w:type="auto"/>
            <w:gridSpan w:val="3"/>
            <w:tcMar>
              <w:top w:w="225" w:type="dxa"/>
              <w:left w:w="450" w:type="dxa"/>
              <w:bottom w:w="150" w:type="dxa"/>
              <w:right w:w="3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>C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>ведения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 xml:space="preserve"> об организаторе торгов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организатора торгов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7816693088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1197847080738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«Консалтинговый центр»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«Консалтинговый центр»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«Консалтинговый центр»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B71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bardakova89@list.ru</w:t>
              </w:r>
            </w:hyperlink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(981) 831-6661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192236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Регион/Область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/Населенный пункт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 Куна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Корпус, строение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22Н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Офис/ Квартира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gridSpan w:val="3"/>
            <w:tcMar>
              <w:top w:w="225" w:type="dxa"/>
              <w:left w:w="450" w:type="dxa"/>
              <w:bottom w:w="150" w:type="dxa"/>
              <w:right w:w="3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lastRenderedPageBreak/>
              <w:t>C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>ведения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 xml:space="preserve"> об арбитражном управляющем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управляющий является организатором торгов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7" o:title=""/>
                </v:shape>
                <w:control r:id="rId8" w:name="DefaultOcxName" w:shapeid="_x0000_i1044"/>
              </w:objec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860804973553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Хачатурян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Нелсонович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СРО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НПС СОПАУ "Альянс управляющих"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сводном государственном реестре арбитражных управляющих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14004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gridSpan w:val="3"/>
            <w:tcMar>
              <w:top w:w="225" w:type="dxa"/>
              <w:left w:w="450" w:type="dxa"/>
              <w:bottom w:w="150" w:type="dxa"/>
              <w:right w:w="3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>C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>ведения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 xml:space="preserve"> о должнике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должника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7724666461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1087746779878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 "</w:t>
            </w:r>
            <w:proofErr w:type="spell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Инвестснабстрой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«Строительная компания «</w:t>
            </w:r>
            <w:proofErr w:type="spell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Инвестснабстрой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«Строительная компания «</w:t>
            </w:r>
            <w:proofErr w:type="spell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Инвестснабстрой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gridSpan w:val="3"/>
            <w:tcMar>
              <w:top w:w="225" w:type="dxa"/>
              <w:left w:w="450" w:type="dxa"/>
              <w:bottom w:w="150" w:type="dxa"/>
              <w:right w:w="3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>C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>ведения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 xml:space="preserve"> о процедуре торгов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сообщения «Объявление о проведении 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торгов» опубликованного в ЕФРСБ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6110720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проведения открытых торгов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Торги на повышение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ценового предложения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организатора торгов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Торги являются конкурсом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43" type="#_x0000_t75" style="width:20.25pt;height:18pt" o:ole="">
                  <v:imagedata r:id="rId7" o:title=""/>
                </v:shape>
                <w:control r:id="rId9" w:name="DefaultOcxName1" w:shapeid="_x0000_i1043"/>
              </w:objec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конкурса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участия в торгах, перечень предоставляемых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торгах принимаются в электронной форме посредством системы электронного документооборота в сети на электронной площадке, </w:t>
            </w:r>
            <w:proofErr w:type="spell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 .00 мин. 08.02.2021 г. и должны соответствовать требованиям электронной площадки, ст.110 ФЗ "О несостоятельности (банкротстве)" и п. 4.1 Приказа и содержать сведения о внесении задатка, составляющего 20% от стоимости продажи имущества, подлежащего внесению на счет Организатора торгов;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 заключения договора купли-продажи имущества (предприятия) должника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купли-продажи осуществляются в соответствии с требованиями ФЗ «О несостоятельности (банкротстве)», приказа МЭР РФ от 23.07.2015г. № 495, Положения о порядке, сроках и условиях продажи имущества, утвержденного залогодержателем, правил работы электронной площадки. Победитель торгов обязан подписать Договор купли-продажи и направить его конкурсному управляющему в течение 5 (пяти) дней с даты получения предложения заключить данный </w:t>
            </w:r>
            <w:proofErr w:type="spell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купли-продажи подлежит полной оплате не позднее 30 дней с даты его подписания на счет, указанный в договоре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представления заявок на участие в открытых торгах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 http://selt-online.ru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заявок на участие в открытых торгах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торгах принимаются в электронной форме посредством системы электронного документооборота в сети на электронной площадке, </w:t>
            </w:r>
            <w:proofErr w:type="spell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 .00 мин. 08.02.2021 г. и должны соответствовать требованиям 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площадки, ст.110 ФЗ "О несостоятельности (банкротстве)" и п. 4.1 Приказа и содержать сведения о внесении задатка, составляющего 20% от стоимости продажи имущества, подлежащего внесению на счет Организатора торгов;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представления заявок на участие в открытых торгах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 10:00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представления заявок на участие в открытых торгах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 18:00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порядок внесения и возврата задатка, реквизиты счетов, на которые вносится задаток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 20% начальной цены лота, вносится на основании договора о задатке и должна поступить на расчетный счет Организатора торгов до завершения периода приема заявок</w:t>
            </w:r>
            <w:proofErr w:type="gram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азначение платежа: Задаток за участие в торгах по продаже имущества ООО "С</w:t>
            </w:r>
            <w:proofErr w:type="gram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К«</w:t>
            </w:r>
            <w:proofErr w:type="spellStart"/>
            <w:proofErr w:type="gram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Инвестснабстрой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лот№1. Возврат задатка осуществляется в соответствии с пунктами 3.1. -3.8. Договора о задатке.</w:t>
            </w:r>
          </w:p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представления предложений о цене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 http://selt-online.ru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проведения торгов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 15:00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подведения результатов открытых торгов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 http://selt-online.ru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критерии определения победителя торгов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победителя торгов осуществляются в соответствии с требованиями ФЗ «О несостоятельности (банкротстве)», приказа МЭР РФ от 23.07.2015г. № 495, Положения о порядке, сроках и условиях продажи имущества, утвержденного залогодержателем, правил работы электронной площадки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подведения результатов открытых торгов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 15:00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о банкротстве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№40-38216/2017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арбитражного 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суда, рассматривающего дело о банкротстве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города Москвы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Основание для проведения открытых торгов (реквизиты судебного акта арбитражного суда)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Арбитражного суда города Москвы от 19.02.2018 по делу №"А40-38216/2017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сообщения о проведении открытых торгов в официальном издании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30.01.2021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сообщения о проведении открытых торгов в печатном органе по месту нахождения должника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сообщения о проведении открытых торгов в официальном в Едином федеральном реестре сведений о банкротстве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gridSpan w:val="3"/>
            <w:tcMar>
              <w:top w:w="225" w:type="dxa"/>
              <w:left w:w="450" w:type="dxa"/>
              <w:bottom w:w="150" w:type="dxa"/>
              <w:right w:w="3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t>Прилагаемые документы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задатке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B718B">
                <w:rPr>
                  <w:rFonts w:ascii="Times New Roman" w:eastAsia="Times New Roman" w:hAnsi="Times New Roman" w:cs="Times New Roman"/>
                  <w:color w:val="EEEEEE"/>
                  <w:sz w:val="24"/>
                  <w:szCs w:val="24"/>
                  <w:lang w:eastAsia="ru-RU"/>
                </w:rPr>
                <w:t>Скачать</w:t>
              </w:r>
              <w:proofErr w:type="gramStart"/>
            </w:hyperlink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далить </w:t>
            </w:r>
            <w:r w:rsidRPr="007B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(21186 байт)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 купли-продажи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B718B">
                <w:rPr>
                  <w:rFonts w:ascii="Times New Roman" w:eastAsia="Times New Roman" w:hAnsi="Times New Roman" w:cs="Times New Roman"/>
                  <w:color w:val="EEEEEE"/>
                  <w:sz w:val="24"/>
                  <w:szCs w:val="24"/>
                  <w:lang w:eastAsia="ru-RU"/>
                </w:rPr>
                <w:t>Скачать</w:t>
              </w:r>
              <w:proofErr w:type="gramStart"/>
            </w:hyperlink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далить </w:t>
            </w:r>
            <w:r w:rsidRPr="007B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(22078 байт)</w:t>
            </w: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8B" w:rsidRPr="007B718B" w:rsidTr="007B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proofErr w:type="spellStart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арбитражным управляющим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B718B">
                <w:rPr>
                  <w:rFonts w:ascii="Times New Roman" w:eastAsia="Times New Roman" w:hAnsi="Times New Roman" w:cs="Times New Roman"/>
                  <w:color w:val="EEEEEE"/>
                  <w:sz w:val="24"/>
                  <w:szCs w:val="24"/>
                  <w:lang w:eastAsia="ru-RU"/>
                </w:rPr>
                <w:t>Скачать</w:t>
              </w:r>
              <w:proofErr w:type="gramStart"/>
            </w:hyperlink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</w:t>
            </w:r>
            <w:proofErr w:type="gramEnd"/>
            <w:r w:rsidRPr="007B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далить </w:t>
            </w:r>
            <w:r w:rsidRPr="007B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(581746 байт)</w:t>
            </w:r>
          </w:p>
        </w:tc>
      </w:tr>
    </w:tbl>
    <w:p w:rsidR="007B718B" w:rsidRPr="007B718B" w:rsidRDefault="007B718B" w:rsidP="007B718B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B718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05980" w:rsidRDefault="00905980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p w:rsidR="007B718B" w:rsidRDefault="007B718B"/>
    <w:tbl>
      <w:tblPr>
        <w:tblW w:w="10689" w:type="dxa"/>
        <w:tblCellSpacing w:w="0" w:type="dxa"/>
        <w:tblInd w:w="-6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0" w:type="dxa"/>
          <w:left w:w="300" w:type="dxa"/>
          <w:bottom w:w="30" w:type="dxa"/>
          <w:right w:w="30" w:type="dxa"/>
        </w:tblCellMar>
        <w:tblLook w:val="04A0"/>
      </w:tblPr>
      <w:tblGrid>
        <w:gridCol w:w="7566"/>
        <w:gridCol w:w="3123"/>
      </w:tblGrid>
      <w:tr w:rsidR="007B718B" w:rsidRPr="007B718B" w:rsidTr="007B718B">
        <w:trPr>
          <w:trHeight w:val="629"/>
          <w:tblCellSpacing w:w="0" w:type="dxa"/>
        </w:trPr>
        <w:tc>
          <w:tcPr>
            <w:tcW w:w="8027" w:type="dxa"/>
            <w:shd w:val="clear" w:color="auto" w:fill="FFFFFF"/>
            <w:tcMar>
              <w:top w:w="225" w:type="dxa"/>
              <w:left w:w="300" w:type="dxa"/>
              <w:bottom w:w="15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</w:pPr>
            <w:r w:rsidRPr="007B718B">
              <w:rPr>
                <w:rFonts w:ascii="Times New Roman" w:eastAsia="Times New Roman" w:hAnsi="Times New Roman" w:cs="Times New Roman"/>
                <w:i/>
                <w:iCs/>
                <w:color w:val="A61111"/>
                <w:sz w:val="32"/>
                <w:szCs w:val="32"/>
                <w:lang w:eastAsia="ru-RU"/>
              </w:rPr>
              <w:lastRenderedPageBreak/>
              <w:t>Лот № 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3" w:tooltip="Редактировать лот" w:history="1">
              <w:r>
                <w:rPr>
                  <w:rFonts w:ascii="Arial" w:eastAsia="Times New Roman" w:hAnsi="Arial" w:cs="Arial"/>
                  <w:noProof/>
                  <w:color w:val="EEEEEE"/>
                  <w:sz w:val="20"/>
                  <w:szCs w:val="20"/>
                  <w:shd w:val="clear" w:color="auto" w:fill="A00000"/>
                  <w:lang w:eastAsia="ru-R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27" name="Рисунок 27" descr="http://bankruptcy.selt-online.ru/Content/themes/modern/img_edit.png">
                      <a:hlinkClick xmlns:a="http://schemas.openxmlformats.org/drawingml/2006/main" r:id="rId13" tooltip="&quot;Редактировать ло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://bankruptcy.selt-online.ru/Content/themes/modern/img_edit.png">
                              <a:hlinkClick r:id="rId13" tooltip="&quot;Редактировать ло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B718B">
                <w:rPr>
                  <w:rFonts w:ascii="Arial" w:eastAsia="Times New Roman" w:hAnsi="Arial" w:cs="Arial"/>
                  <w:color w:val="EEEEEE"/>
                  <w:sz w:val="20"/>
                  <w:lang w:eastAsia="ru-RU"/>
                </w:rPr>
                <w:t> Редактировать</w:t>
              </w:r>
              <w:proofErr w:type="gramStart"/>
            </w:hyperlink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hyperlink r:id="rId15" w:tooltip="Удалить лот" w:history="1">
              <w:r>
                <w:rPr>
                  <w:rFonts w:ascii="Arial" w:eastAsia="Times New Roman" w:hAnsi="Arial" w:cs="Arial"/>
                  <w:noProof/>
                  <w:color w:val="EEEEEE"/>
                  <w:sz w:val="20"/>
                  <w:szCs w:val="20"/>
                  <w:shd w:val="clear" w:color="auto" w:fill="A00000"/>
                  <w:lang w:eastAsia="ru-R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28" name="Рисунок 28" descr="http://bankruptcy.selt-online.ru/Content/themes/modern/img_delete.png">
                      <a:hlinkClick xmlns:a="http://schemas.openxmlformats.org/drawingml/2006/main" r:id="rId15" tooltip="&quot;Удалить ло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http://bankruptcy.selt-online.ru/Content/themes/modern/img_delete.png">
                              <a:hlinkClick r:id="rId15" tooltip="&quot;Удалить ло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B718B">
                <w:rPr>
                  <w:rFonts w:ascii="Arial" w:eastAsia="Times New Roman" w:hAnsi="Arial" w:cs="Arial"/>
                  <w:color w:val="EEEEEE"/>
                  <w:sz w:val="20"/>
                  <w:lang w:eastAsia="ru-RU"/>
                </w:rPr>
                <w:t> У</w:t>
              </w:r>
              <w:proofErr w:type="gramEnd"/>
              <w:r w:rsidRPr="007B718B">
                <w:rPr>
                  <w:rFonts w:ascii="Arial" w:eastAsia="Times New Roman" w:hAnsi="Arial" w:cs="Arial"/>
                  <w:color w:val="EEEEEE"/>
                  <w:sz w:val="20"/>
                  <w:lang w:eastAsia="ru-RU"/>
                </w:rPr>
                <w:t>далить</w:t>
              </w:r>
            </w:hyperlink>
          </w:p>
        </w:tc>
      </w:tr>
      <w:tr w:rsidR="007B718B" w:rsidRPr="007B718B" w:rsidTr="007B718B">
        <w:trPr>
          <w:trHeight w:val="305"/>
          <w:tblCellSpacing w:w="0" w:type="dxa"/>
        </w:trPr>
        <w:tc>
          <w:tcPr>
            <w:tcW w:w="8027" w:type="dxa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Начальная цена продажи имущества (предприятия) должника, руб.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659000,00</w:t>
            </w:r>
          </w:p>
        </w:tc>
      </w:tr>
      <w:tr w:rsidR="007B718B" w:rsidRPr="007B718B" w:rsidTr="007B718B">
        <w:trPr>
          <w:trHeight w:val="571"/>
          <w:tblCellSpacing w:w="0" w:type="dxa"/>
        </w:trPr>
        <w:tc>
          <w:tcPr>
            <w:tcW w:w="8027" w:type="dxa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Величина повышения начальной цены продажи имущества (предприятия), «шаг аукциона», руб.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32950,00</w:t>
            </w:r>
          </w:p>
        </w:tc>
      </w:tr>
      <w:tr w:rsidR="007B718B" w:rsidRPr="007B718B" w:rsidTr="007B718B">
        <w:trPr>
          <w:trHeight w:val="7581"/>
          <w:tblCellSpacing w:w="0" w:type="dxa"/>
        </w:trPr>
        <w:tc>
          <w:tcPr>
            <w:tcW w:w="8027" w:type="dxa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об имуществе должника (состав, характеристики, описание, порядок ознакомления с имуществом (предприятием) должника)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задолженность: Компания с ограниченной ответственностью"КОДЕСТ ИНЖИНИРИНГ С.Р.Л." ИНН 9909002989, 119021, г. Москва, Оболенский Переулок, д. 2, в размере 15079246,08 руб</w:t>
            </w:r>
            <w:proofErr w:type="gramStart"/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знакомление с материалами происходит в период приема заявок по рабочим дням с 11:00 до 18:00 по адресу: 192236, Санкт-Петербург, ул. Белы Куна, . 30, лит.А, </w:t>
            </w:r>
            <w:proofErr w:type="spellStart"/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22Н, </w:t>
            </w:r>
            <w:proofErr w:type="spellStart"/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</w:t>
            </w:r>
            <w:proofErr w:type="spellEnd"/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313, при условии предварительной записи по тел.8(981)831-66-61. Претендент, который не ознакомился с характеристиками имущества, принимает на себя риски неблагоприятных последствий.</w:t>
            </w:r>
          </w:p>
        </w:tc>
      </w:tr>
      <w:tr w:rsidR="007B718B" w:rsidRPr="007B718B" w:rsidTr="007B718B">
        <w:trPr>
          <w:trHeight w:val="286"/>
          <w:tblCellSpacing w:w="0" w:type="dxa"/>
        </w:trPr>
        <w:tc>
          <w:tcPr>
            <w:tcW w:w="8027" w:type="dxa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задатка, руб.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131800,00</w:t>
            </w:r>
          </w:p>
        </w:tc>
      </w:tr>
      <w:tr w:rsidR="007B718B" w:rsidRPr="007B718B" w:rsidTr="007B718B">
        <w:trPr>
          <w:trHeight w:val="1467"/>
          <w:tblCellSpacing w:w="0" w:type="dxa"/>
        </w:trPr>
        <w:tc>
          <w:tcPr>
            <w:tcW w:w="8027" w:type="dxa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Классификатор имущества должников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30" w:type="dxa"/>
              <w:right w:w="240" w:type="dxa"/>
            </w:tcMar>
            <w:vAlign w:val="center"/>
            <w:hideMark/>
          </w:tcPr>
          <w:p w:rsidR="007B718B" w:rsidRPr="007B718B" w:rsidRDefault="007B718B" w:rsidP="007B718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</w:tbl>
    <w:p w:rsidR="007B718B" w:rsidRDefault="007B718B"/>
    <w:p w:rsidR="007B718B" w:rsidRDefault="007B718B"/>
    <w:p w:rsidR="007B718B" w:rsidRDefault="007B718B"/>
    <w:p w:rsidR="007B718B" w:rsidRDefault="007B718B"/>
    <w:sectPr w:rsidR="007B718B" w:rsidSect="0090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18B"/>
    <w:rsid w:val="005F47EF"/>
    <w:rsid w:val="007B718B"/>
    <w:rsid w:val="00905980"/>
    <w:rsid w:val="00A0217C"/>
    <w:rsid w:val="00AA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EF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F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7B7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718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718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71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718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71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7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bankruptcy.selt-online.ru/Trade/LotEdit/22357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yperlink" Target="http://bankruptcy.selt-online.ru/Trade/GetArbitrManagerTreatyDoc/2166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mailto:bardakova89@list.ru" TargetMode="External"/><Relationship Id="rId11" Type="http://schemas.openxmlformats.org/officeDocument/2006/relationships/hyperlink" Target="http://bankruptcy.selt-online.ru/Trade/GetSaleAgreementDoc/216609" TargetMode="External"/><Relationship Id="rId5" Type="http://schemas.openxmlformats.org/officeDocument/2006/relationships/hyperlink" Target="http://bankruptcy.selt-online.ru/Trade/LotIndex/216609" TargetMode="External"/><Relationship Id="rId15" Type="http://schemas.openxmlformats.org/officeDocument/2006/relationships/hyperlink" Target="http://bankruptcy.selt-online.ru/Trade/LotDelete/223579" TargetMode="External"/><Relationship Id="rId10" Type="http://schemas.openxmlformats.org/officeDocument/2006/relationships/hyperlink" Target="http://bankruptcy.selt-online.ru/Trade/GetDepositAgreementDoc/216609" TargetMode="External"/><Relationship Id="rId4" Type="http://schemas.openxmlformats.org/officeDocument/2006/relationships/hyperlink" Target="http://bankruptcy.selt-online.ru/Trade/Edit/216609" TargetMode="External"/><Relationship Id="rId9" Type="http://schemas.openxmlformats.org/officeDocument/2006/relationships/control" Target="activeX/activeX2.xml"/><Relationship Id="rId14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2021-02-02T10:17:00Z</dcterms:created>
  <dcterms:modified xsi:type="dcterms:W3CDTF">2021-02-02T10:26:00Z</dcterms:modified>
</cp:coreProperties>
</file>