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C1" w:rsidRPr="005217C1" w:rsidRDefault="007269B5" w:rsidP="005217C1">
      <w:pPr>
        <w:tabs>
          <w:tab w:val="left" w:pos="720"/>
        </w:tabs>
        <w:jc w:val="both"/>
        <w:rPr>
          <w:bCs/>
          <w:sz w:val="24"/>
          <w:szCs w:val="24"/>
        </w:rPr>
      </w:pPr>
      <w:r>
        <w:rPr>
          <w:bCs/>
        </w:rPr>
        <w:tab/>
      </w:r>
      <w:r w:rsidR="005217C1" w:rsidRPr="005217C1">
        <w:rPr>
          <w:bCs/>
          <w:sz w:val="24"/>
          <w:szCs w:val="24"/>
        </w:rPr>
        <w:t>Конкурсный управляющий Акционерного общества «Региональный навигационно-информационный центр по Чувашской Республике» (ИНН 2130113048, ОГРН 1122130015754, адрес: 428000, Чувашская Республика, г. Чебоксары, проезд Школьный, д. 1)  Ваганова Татьяна Алексеевна (ИНН 525707701415, СНИЛС 024-300-192 85, адрес: 603000, Нижегородская область, г Нижний Новгород, ул. Студеная, д.5) - член Союза арбитражных управляющих "Саморегулируемая организация "ДЕЛО" (ОГРН 1035002205919, ИНН 5010029544, 141980, Московская область, г. Дубна, ул. Жуковского, д.2) действующая на основании Определения Арбитражного суда Чувашской Республики - Чувашии от 24.12.2019 г. по делу № А79-6177/2017 в процедуре конкурсного производства ( Определением Арбитражного суда Чувашской Республики – Чувашии от 23.01.2020г. срок конкурсного производства продлен до 13 апреля 2020 года. Дата, время и место следующего судебного заседания в настоящее время не назначены) сообщает о проведении сообщает о проведении открытых по составу участников и способу подачи предложений о цене торгов в форме публичного по продаже имущества АО «РНИЦ по Чувашской Республике». Торги проводятся в электронной форме на электронной площадке ООО «Системы Электронных Торгов» по адресу в сети Интернет: http://www.bankruptcy.selt-online.ru.</w:t>
      </w:r>
    </w:p>
    <w:p w:rsidR="005217C1" w:rsidRPr="005217C1" w:rsidRDefault="005217C1" w:rsidP="005217C1">
      <w:pPr>
        <w:tabs>
          <w:tab w:val="left" w:pos="720"/>
        </w:tabs>
        <w:jc w:val="both"/>
        <w:rPr>
          <w:bCs/>
          <w:sz w:val="24"/>
          <w:szCs w:val="24"/>
        </w:rPr>
      </w:pPr>
      <w:r w:rsidRPr="005217C1">
        <w:rPr>
          <w:bCs/>
          <w:sz w:val="24"/>
          <w:szCs w:val="24"/>
        </w:rPr>
        <w:t xml:space="preserve">Прием заявок, ознакомление с документами осуществляется на электронной площадке ООО «Системы Электронных Торгов» по адресу в сети Интернет: http://www.bankruptcy.selt-online.ru </w:t>
      </w:r>
    </w:p>
    <w:p w:rsidR="005217C1" w:rsidRPr="005217C1" w:rsidRDefault="005217C1" w:rsidP="005217C1">
      <w:pPr>
        <w:tabs>
          <w:tab w:val="left" w:pos="720"/>
        </w:tabs>
        <w:jc w:val="both"/>
        <w:rPr>
          <w:bCs/>
          <w:sz w:val="24"/>
          <w:szCs w:val="24"/>
        </w:rPr>
      </w:pPr>
      <w:r w:rsidRPr="005217C1">
        <w:rPr>
          <w:bCs/>
          <w:sz w:val="24"/>
          <w:szCs w:val="24"/>
        </w:rPr>
        <w:t xml:space="preserve">Лот №1 Помещение, назначение: нежилое, общая площадь 22,1 </w:t>
      </w:r>
      <w:proofErr w:type="spellStart"/>
      <w:r w:rsidRPr="005217C1">
        <w:rPr>
          <w:bCs/>
          <w:sz w:val="24"/>
          <w:szCs w:val="24"/>
        </w:rPr>
        <w:t>кв.м</w:t>
      </w:r>
      <w:proofErr w:type="spellEnd"/>
      <w:r w:rsidRPr="005217C1">
        <w:rPr>
          <w:bCs/>
          <w:sz w:val="24"/>
          <w:szCs w:val="24"/>
        </w:rPr>
        <w:t xml:space="preserve">., этаж 5 адрес (местоположение) объекта: Чувашская Республика, г Чебоксары, проезд Школьный, д 1, </w:t>
      </w:r>
      <w:proofErr w:type="spellStart"/>
      <w:r w:rsidRPr="005217C1">
        <w:rPr>
          <w:bCs/>
          <w:sz w:val="24"/>
          <w:szCs w:val="24"/>
        </w:rPr>
        <w:t>пом</w:t>
      </w:r>
      <w:proofErr w:type="spellEnd"/>
      <w:r w:rsidRPr="005217C1">
        <w:rPr>
          <w:bCs/>
          <w:sz w:val="24"/>
          <w:szCs w:val="24"/>
        </w:rPr>
        <w:t xml:space="preserve"> 6, кадастровый номер: 21:01:020502:971</w:t>
      </w:r>
    </w:p>
    <w:p w:rsidR="005217C1" w:rsidRPr="005217C1" w:rsidRDefault="005217C1" w:rsidP="005217C1">
      <w:pPr>
        <w:tabs>
          <w:tab w:val="left" w:pos="720"/>
        </w:tabs>
        <w:jc w:val="both"/>
        <w:rPr>
          <w:bCs/>
          <w:sz w:val="24"/>
          <w:szCs w:val="24"/>
        </w:rPr>
      </w:pPr>
      <w:r w:rsidRPr="005217C1">
        <w:rPr>
          <w:bCs/>
          <w:sz w:val="24"/>
          <w:szCs w:val="24"/>
        </w:rPr>
        <w:t>Начальная цена лота №1 составляет 587 000 рублей. Величина последовательного снижения начальной цены продажи имущества составляет 87 316,</w:t>
      </w:r>
      <w:proofErr w:type="gramStart"/>
      <w:r w:rsidRPr="005217C1">
        <w:rPr>
          <w:bCs/>
          <w:sz w:val="24"/>
          <w:szCs w:val="24"/>
        </w:rPr>
        <w:t>25  от</w:t>
      </w:r>
      <w:proofErr w:type="gramEnd"/>
      <w:r w:rsidRPr="005217C1">
        <w:rPr>
          <w:bCs/>
          <w:sz w:val="24"/>
          <w:szCs w:val="24"/>
        </w:rPr>
        <w:t xml:space="preserve">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№2 HP COLOR </w:t>
      </w:r>
      <w:proofErr w:type="spellStart"/>
      <w:r w:rsidRPr="005217C1">
        <w:rPr>
          <w:bCs/>
          <w:sz w:val="24"/>
          <w:szCs w:val="24"/>
        </w:rPr>
        <w:t>LaserJet</w:t>
      </w:r>
      <w:proofErr w:type="spellEnd"/>
      <w:r w:rsidRPr="005217C1">
        <w:rPr>
          <w:bCs/>
          <w:sz w:val="24"/>
          <w:szCs w:val="24"/>
        </w:rPr>
        <w:t xml:space="preserve"> CP 1025 </w:t>
      </w:r>
      <w:proofErr w:type="spellStart"/>
      <w:proofErr w:type="gramStart"/>
      <w:r w:rsidRPr="005217C1">
        <w:rPr>
          <w:bCs/>
          <w:sz w:val="24"/>
          <w:szCs w:val="24"/>
        </w:rPr>
        <w:t>nw</w:t>
      </w:r>
      <w:proofErr w:type="spellEnd"/>
      <w:r w:rsidRPr="005217C1">
        <w:rPr>
          <w:bCs/>
          <w:sz w:val="24"/>
          <w:szCs w:val="24"/>
        </w:rPr>
        <w:t xml:space="preserve"> ,</w:t>
      </w:r>
      <w:proofErr w:type="gramEnd"/>
      <w:r w:rsidRPr="005217C1">
        <w:rPr>
          <w:bCs/>
          <w:sz w:val="24"/>
          <w:szCs w:val="24"/>
        </w:rPr>
        <w:t xml:space="preserve"> ККМ Орион 100К с паспортом версии С ЭК ИЗ, Компьютер DNS </w:t>
      </w:r>
      <w:proofErr w:type="spellStart"/>
      <w:r w:rsidRPr="005217C1">
        <w:rPr>
          <w:bCs/>
          <w:sz w:val="24"/>
          <w:szCs w:val="24"/>
        </w:rPr>
        <w:t>Extreme</w:t>
      </w:r>
      <w:proofErr w:type="spellEnd"/>
      <w:r w:rsidRPr="005217C1">
        <w:rPr>
          <w:bCs/>
          <w:sz w:val="24"/>
          <w:szCs w:val="24"/>
        </w:rPr>
        <w:t xml:space="preserve"> (0155813) </w:t>
      </w:r>
      <w:proofErr w:type="spellStart"/>
      <w:r w:rsidRPr="005217C1">
        <w:rPr>
          <w:bCs/>
          <w:sz w:val="24"/>
          <w:szCs w:val="24"/>
        </w:rPr>
        <w:t>Core</w:t>
      </w:r>
      <w:proofErr w:type="spellEnd"/>
      <w:r w:rsidRPr="005217C1">
        <w:rPr>
          <w:bCs/>
          <w:sz w:val="24"/>
          <w:szCs w:val="24"/>
        </w:rPr>
        <w:t xml:space="preserve"> i5-3330 (З,0 </w:t>
      </w:r>
      <w:proofErr w:type="spellStart"/>
      <w:r w:rsidRPr="005217C1">
        <w:rPr>
          <w:bCs/>
          <w:sz w:val="24"/>
          <w:szCs w:val="24"/>
        </w:rPr>
        <w:t>GHz</w:t>
      </w:r>
      <w:proofErr w:type="spellEnd"/>
      <w:r w:rsidRPr="005217C1">
        <w:rPr>
          <w:bCs/>
          <w:sz w:val="24"/>
          <w:szCs w:val="24"/>
        </w:rPr>
        <w:t xml:space="preserve">)/4Gb/1 ТВ/DVD +-RW/ без ПО С Лицензия </w:t>
      </w:r>
      <w:proofErr w:type="spellStart"/>
      <w:r w:rsidRPr="005217C1">
        <w:rPr>
          <w:bCs/>
          <w:sz w:val="24"/>
          <w:szCs w:val="24"/>
        </w:rPr>
        <w:t>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7 </w:t>
      </w:r>
      <w:proofErr w:type="spellStart"/>
      <w:r w:rsidRPr="005217C1">
        <w:rPr>
          <w:bCs/>
          <w:sz w:val="24"/>
          <w:szCs w:val="24"/>
        </w:rPr>
        <w:t>Home</w:t>
      </w:r>
      <w:proofErr w:type="spellEnd"/>
      <w:r w:rsidRPr="005217C1">
        <w:rPr>
          <w:bCs/>
          <w:sz w:val="24"/>
          <w:szCs w:val="24"/>
        </w:rPr>
        <w:t xml:space="preserve"> </w:t>
      </w:r>
      <w:proofErr w:type="spellStart"/>
      <w:r w:rsidRPr="005217C1">
        <w:rPr>
          <w:bCs/>
          <w:sz w:val="24"/>
          <w:szCs w:val="24"/>
        </w:rPr>
        <w:t>Basic</w:t>
      </w:r>
      <w:proofErr w:type="spellEnd"/>
    </w:p>
    <w:p w:rsidR="005217C1" w:rsidRPr="00054538" w:rsidRDefault="005217C1" w:rsidP="005217C1">
      <w:pPr>
        <w:tabs>
          <w:tab w:val="left" w:pos="720"/>
        </w:tabs>
        <w:jc w:val="both"/>
        <w:rPr>
          <w:bCs/>
          <w:sz w:val="24"/>
          <w:szCs w:val="24"/>
          <w:lang w:val="en-US"/>
        </w:rPr>
      </w:pPr>
      <w:r w:rsidRPr="005217C1">
        <w:rPr>
          <w:bCs/>
          <w:sz w:val="24"/>
          <w:szCs w:val="24"/>
        </w:rPr>
        <w:t>Монитор</w:t>
      </w:r>
      <w:r w:rsidRPr="00054538">
        <w:rPr>
          <w:bCs/>
          <w:sz w:val="24"/>
          <w:szCs w:val="24"/>
          <w:lang w:val="en-US"/>
        </w:rPr>
        <w:t xml:space="preserve"> DNS 23,6" G2386</w:t>
      </w:r>
      <w:proofErr w:type="gramStart"/>
      <w:r w:rsidRPr="00054538">
        <w:rPr>
          <w:bCs/>
          <w:sz w:val="24"/>
          <w:szCs w:val="24"/>
          <w:lang w:val="en-US"/>
        </w:rPr>
        <w:t>A(</w:t>
      </w:r>
      <w:proofErr w:type="gramEnd"/>
      <w:r w:rsidRPr="00054538">
        <w:rPr>
          <w:bCs/>
          <w:sz w:val="24"/>
          <w:szCs w:val="24"/>
          <w:lang w:val="en-US"/>
        </w:rPr>
        <w:t xml:space="preserve">LED. Full HD. 1920x1080. 1030 </w:t>
      </w:r>
      <w:proofErr w:type="gramStart"/>
      <w:r w:rsidRPr="00054538">
        <w:rPr>
          <w:bCs/>
          <w:sz w:val="24"/>
          <w:szCs w:val="24"/>
          <w:lang w:val="en-US"/>
        </w:rPr>
        <w:t>1</w:t>
      </w:r>
      <w:proofErr w:type="gramEnd"/>
      <w:r w:rsidRPr="00054538">
        <w:rPr>
          <w:bCs/>
          <w:sz w:val="24"/>
          <w:szCs w:val="24"/>
          <w:lang w:val="en-US"/>
        </w:rPr>
        <w:t>. 5</w:t>
      </w:r>
      <w:proofErr w:type="spellStart"/>
      <w:r w:rsidRPr="005217C1">
        <w:rPr>
          <w:bCs/>
          <w:sz w:val="24"/>
          <w:szCs w:val="24"/>
        </w:rPr>
        <w:t>мс</w:t>
      </w:r>
      <w:proofErr w:type="spellEnd"/>
      <w:r w:rsidRPr="00054538">
        <w:rPr>
          <w:bCs/>
          <w:sz w:val="24"/>
          <w:szCs w:val="24"/>
          <w:lang w:val="en-US"/>
        </w:rPr>
        <w:t xml:space="preserve"> 160</w:t>
      </w:r>
      <w:r w:rsidRPr="005217C1">
        <w:rPr>
          <w:bCs/>
          <w:sz w:val="24"/>
          <w:szCs w:val="24"/>
        </w:rPr>
        <w:t>гор</w:t>
      </w:r>
      <w:r w:rsidRPr="00054538">
        <w:rPr>
          <w:bCs/>
          <w:sz w:val="24"/>
          <w:szCs w:val="24"/>
          <w:lang w:val="en-US"/>
        </w:rPr>
        <w:t>/160</w:t>
      </w:r>
      <w:proofErr w:type="spellStart"/>
      <w:r w:rsidRPr="005217C1">
        <w:rPr>
          <w:bCs/>
          <w:sz w:val="24"/>
          <w:szCs w:val="24"/>
        </w:rPr>
        <w:t>эер</w:t>
      </w:r>
      <w:proofErr w:type="spellEnd"/>
      <w:r w:rsidRPr="00054538">
        <w:rPr>
          <w:bCs/>
          <w:sz w:val="24"/>
          <w:szCs w:val="24"/>
          <w:lang w:val="en-US"/>
        </w:rPr>
        <w:t>)</w:t>
      </w:r>
      <w:proofErr w:type="gramStart"/>
      <w:r w:rsidRPr="00054538">
        <w:rPr>
          <w:bCs/>
          <w:sz w:val="24"/>
          <w:szCs w:val="24"/>
          <w:lang w:val="en-US"/>
        </w:rPr>
        <w:t>,ZYXFL</w:t>
      </w:r>
      <w:proofErr w:type="gramEnd"/>
      <w:r w:rsidRPr="00054538">
        <w:rPr>
          <w:bCs/>
          <w:sz w:val="24"/>
          <w:szCs w:val="24"/>
          <w:lang w:val="en-US"/>
        </w:rPr>
        <w:t xml:space="preserve"> Gigabit </w:t>
      </w:r>
      <w:r w:rsidRPr="005217C1">
        <w:rPr>
          <w:bCs/>
          <w:sz w:val="24"/>
          <w:szCs w:val="24"/>
        </w:rPr>
        <w:t>Е</w:t>
      </w:r>
      <w:proofErr w:type="spellStart"/>
      <w:r w:rsidRPr="00054538">
        <w:rPr>
          <w:bCs/>
          <w:sz w:val="24"/>
          <w:szCs w:val="24"/>
          <w:lang w:val="en-US"/>
        </w:rPr>
        <w:t>themet</w:t>
      </w:r>
      <w:proofErr w:type="spellEnd"/>
      <w:r w:rsidRPr="00054538">
        <w:rPr>
          <w:bCs/>
          <w:sz w:val="24"/>
          <w:szCs w:val="24"/>
          <w:lang w:val="en-US"/>
        </w:rPr>
        <w:t xml:space="preserve"> switch</w:t>
      </w:r>
    </w:p>
    <w:p w:rsidR="005217C1" w:rsidRPr="005217C1" w:rsidRDefault="005217C1" w:rsidP="005217C1">
      <w:pPr>
        <w:tabs>
          <w:tab w:val="left" w:pos="720"/>
        </w:tabs>
        <w:jc w:val="both"/>
        <w:rPr>
          <w:bCs/>
          <w:sz w:val="24"/>
          <w:szCs w:val="24"/>
        </w:rPr>
      </w:pPr>
      <w:r w:rsidRPr="005217C1">
        <w:rPr>
          <w:bCs/>
          <w:sz w:val="24"/>
          <w:szCs w:val="24"/>
        </w:rPr>
        <w:t>, Начальная цена лота №2 составляет 14968,8 рублей. Величина последовательного снижения начальной цены продажи иму</w:t>
      </w:r>
      <w:r w:rsidR="00E93425">
        <w:rPr>
          <w:bCs/>
          <w:sz w:val="24"/>
          <w:szCs w:val="24"/>
        </w:rPr>
        <w:t>щества составляет 12</w:t>
      </w:r>
      <w:r w:rsidRPr="005217C1">
        <w:rPr>
          <w:bCs/>
          <w:sz w:val="24"/>
          <w:szCs w:val="24"/>
        </w:rPr>
        <w:t>42,</w:t>
      </w:r>
      <w:proofErr w:type="gramStart"/>
      <w:r w:rsidRPr="005217C1">
        <w:rPr>
          <w:bCs/>
          <w:sz w:val="24"/>
          <w:szCs w:val="24"/>
        </w:rPr>
        <w:t>2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№3 ATEN CL5800NRG 1U, Начальная цена лота №3 составляет 48800 рублей Величина последовательного снижения начальной цены продажи имущества составляет </w:t>
      </w:r>
      <w:proofErr w:type="gramStart"/>
      <w:r w:rsidRPr="005217C1">
        <w:rPr>
          <w:bCs/>
          <w:sz w:val="24"/>
          <w:szCs w:val="24"/>
        </w:rPr>
        <w:t>8450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№4 Программное обеспечение, Начальная цена лота №4 составляет 4 025 376 рублей. Величина последовательного снижения начальной цены продажи имущества составляет 978 </w:t>
      </w:r>
      <w:proofErr w:type="gramStart"/>
      <w:r w:rsidRPr="005217C1">
        <w:rPr>
          <w:bCs/>
          <w:sz w:val="24"/>
          <w:szCs w:val="24"/>
        </w:rPr>
        <w:t>844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№5 47 " LED ЖК телевизор LG, Кронштейн для ТВ DNC-4703 (26-47, наклон 15гр. поворот 270гр., до 40 кг, 310 мм от стены), Начальная цена лота №5 составляет 25 100 рублей Величина последовательного снижения начальной цены продажи имущества составляет </w:t>
      </w:r>
      <w:proofErr w:type="gramStart"/>
      <w:r w:rsidRPr="005217C1">
        <w:rPr>
          <w:bCs/>
          <w:sz w:val="24"/>
          <w:szCs w:val="24"/>
        </w:rPr>
        <w:t>3775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Лот №6 BUSINESS/METAL B Шкаф, FAN 9 В Модуль, черный 1 U, Начальная цена лота №6 составляет 43 100 рублей Величина последовательного снижения начальной цены продажи имущества составляет 4525 рублей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№7 </w:t>
      </w:r>
      <w:proofErr w:type="spellStart"/>
      <w:r w:rsidRPr="005217C1">
        <w:rPr>
          <w:bCs/>
          <w:sz w:val="24"/>
          <w:szCs w:val="24"/>
        </w:rPr>
        <w:t>Cisco</w:t>
      </w:r>
      <w:proofErr w:type="spellEnd"/>
      <w:r w:rsidRPr="005217C1">
        <w:rPr>
          <w:bCs/>
          <w:sz w:val="24"/>
          <w:szCs w:val="24"/>
        </w:rPr>
        <w:t xml:space="preserve"> SG500X-48P-K9-G5</w:t>
      </w:r>
      <w:r w:rsidRPr="005217C1">
        <w:rPr>
          <w:bCs/>
          <w:sz w:val="24"/>
          <w:szCs w:val="24"/>
        </w:rPr>
        <w:tab/>
        <w:t xml:space="preserve">Начальная цена лота №7 составляет 49 600 Величина последовательного снижения начальной цены продажи имущества составляет </w:t>
      </w:r>
      <w:proofErr w:type="gramStart"/>
      <w:r w:rsidRPr="005217C1">
        <w:rPr>
          <w:bCs/>
          <w:sz w:val="24"/>
          <w:szCs w:val="24"/>
        </w:rPr>
        <w:t>4900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lastRenderedPageBreak/>
        <w:t>Лот</w:t>
      </w:r>
      <w:r w:rsidRPr="00054538">
        <w:rPr>
          <w:bCs/>
          <w:sz w:val="24"/>
          <w:szCs w:val="24"/>
          <w:lang w:val="en-US"/>
        </w:rPr>
        <w:t xml:space="preserve"> №8HDD 1Tb SAS 2.0 Seagate – 20 </w:t>
      </w:r>
      <w:proofErr w:type="spellStart"/>
      <w:r w:rsidRPr="005217C1">
        <w:rPr>
          <w:bCs/>
          <w:sz w:val="24"/>
          <w:szCs w:val="24"/>
        </w:rPr>
        <w:t>шт</w:t>
      </w:r>
      <w:proofErr w:type="spellEnd"/>
      <w:r w:rsidRPr="00054538">
        <w:rPr>
          <w:bCs/>
          <w:sz w:val="24"/>
          <w:szCs w:val="24"/>
          <w:lang w:val="en-US"/>
        </w:rPr>
        <w:t>.</w:t>
      </w:r>
      <w:r w:rsidRPr="00054538">
        <w:rPr>
          <w:bCs/>
          <w:sz w:val="24"/>
          <w:szCs w:val="24"/>
          <w:lang w:val="en-US"/>
        </w:rPr>
        <w:tab/>
      </w:r>
      <w:r w:rsidRPr="005217C1">
        <w:rPr>
          <w:bCs/>
          <w:sz w:val="24"/>
          <w:szCs w:val="24"/>
        </w:rPr>
        <w:t xml:space="preserve">Начальная цена лота №8 составляет 246 000 Величина последовательного снижения начальной цены продажи имущества составляет </w:t>
      </w:r>
      <w:proofErr w:type="gramStart"/>
      <w:r w:rsidRPr="005217C1">
        <w:rPr>
          <w:bCs/>
          <w:sz w:val="24"/>
          <w:szCs w:val="24"/>
        </w:rPr>
        <w:t>49000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№9HDD 3Tb SATA 6 </w:t>
      </w:r>
      <w:proofErr w:type="spellStart"/>
      <w:r w:rsidRPr="005217C1">
        <w:rPr>
          <w:bCs/>
          <w:sz w:val="24"/>
          <w:szCs w:val="24"/>
        </w:rPr>
        <w:t>Gb</w:t>
      </w:r>
      <w:proofErr w:type="spellEnd"/>
      <w:r w:rsidRPr="005217C1">
        <w:rPr>
          <w:bCs/>
          <w:sz w:val="24"/>
          <w:szCs w:val="24"/>
        </w:rPr>
        <w:t xml:space="preserve">/s </w:t>
      </w:r>
      <w:proofErr w:type="spellStart"/>
      <w:r w:rsidRPr="005217C1">
        <w:rPr>
          <w:bCs/>
          <w:sz w:val="24"/>
          <w:szCs w:val="24"/>
        </w:rPr>
        <w:t>Western</w:t>
      </w:r>
      <w:proofErr w:type="spellEnd"/>
      <w:r w:rsidRPr="005217C1">
        <w:rPr>
          <w:bCs/>
          <w:sz w:val="24"/>
          <w:szCs w:val="24"/>
        </w:rPr>
        <w:t xml:space="preserve"> – 6 шт.</w:t>
      </w:r>
      <w:proofErr w:type="gramStart"/>
      <w:r w:rsidRPr="005217C1">
        <w:rPr>
          <w:bCs/>
          <w:sz w:val="24"/>
          <w:szCs w:val="24"/>
        </w:rPr>
        <w:t>,  QNAP</w:t>
      </w:r>
      <w:proofErr w:type="gramEnd"/>
      <w:r w:rsidRPr="005217C1">
        <w:rPr>
          <w:bCs/>
          <w:sz w:val="24"/>
          <w:szCs w:val="24"/>
        </w:rPr>
        <w:t xml:space="preserve"> NAS </w:t>
      </w:r>
      <w:proofErr w:type="spellStart"/>
      <w:r w:rsidRPr="005217C1">
        <w:rPr>
          <w:bCs/>
          <w:sz w:val="24"/>
          <w:szCs w:val="24"/>
        </w:rPr>
        <w:t>Server</w:t>
      </w:r>
      <w:proofErr w:type="spellEnd"/>
      <w:r w:rsidRPr="005217C1">
        <w:rPr>
          <w:bCs/>
          <w:sz w:val="24"/>
          <w:szCs w:val="24"/>
        </w:rPr>
        <w:tab/>
        <w:t>Начальная цена лота №9 составляет 169 200 Величина последовательного снижения начальной цены продажи имущества составляет 17300  рублей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Лот</w:t>
      </w:r>
      <w:r w:rsidRPr="00054538">
        <w:rPr>
          <w:bCs/>
          <w:sz w:val="24"/>
          <w:szCs w:val="24"/>
          <w:lang w:val="en-US"/>
        </w:rPr>
        <w:t xml:space="preserve"> №10UPS Smart On-Line APC – 2 </w:t>
      </w:r>
      <w:proofErr w:type="spellStart"/>
      <w:r w:rsidRPr="005217C1">
        <w:rPr>
          <w:bCs/>
          <w:sz w:val="24"/>
          <w:szCs w:val="24"/>
        </w:rPr>
        <w:t>шт</w:t>
      </w:r>
      <w:proofErr w:type="spellEnd"/>
      <w:r w:rsidRPr="00054538">
        <w:rPr>
          <w:bCs/>
          <w:sz w:val="24"/>
          <w:szCs w:val="24"/>
          <w:lang w:val="en-US"/>
        </w:rPr>
        <w:t xml:space="preserve">. </w:t>
      </w:r>
      <w:r w:rsidRPr="005217C1">
        <w:rPr>
          <w:bCs/>
          <w:sz w:val="24"/>
          <w:szCs w:val="24"/>
        </w:rPr>
        <w:t>Начальная цена лота №10 составляет 331 400 Величина последовательного снижения начальной цены продажи имущества составляет 57850 рублей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bookmarkStart w:id="0" w:name="_GoBack"/>
      <w:r w:rsidRPr="005217C1">
        <w:rPr>
          <w:bCs/>
          <w:sz w:val="24"/>
          <w:szCs w:val="24"/>
        </w:rPr>
        <w:t xml:space="preserve">Лот №11 Дисковой массив IBM </w:t>
      </w:r>
      <w:proofErr w:type="spellStart"/>
      <w:r w:rsidRPr="005217C1">
        <w:rPr>
          <w:bCs/>
          <w:sz w:val="24"/>
          <w:szCs w:val="24"/>
        </w:rPr>
        <w:t>Storwize</w:t>
      </w:r>
      <w:proofErr w:type="spellEnd"/>
      <w:r w:rsidRPr="005217C1">
        <w:rPr>
          <w:bCs/>
          <w:sz w:val="24"/>
          <w:szCs w:val="24"/>
        </w:rPr>
        <w:t xml:space="preserve"> </w:t>
      </w:r>
      <w:bookmarkEnd w:id="0"/>
      <w:r w:rsidRPr="005217C1">
        <w:rPr>
          <w:bCs/>
          <w:sz w:val="24"/>
          <w:szCs w:val="24"/>
        </w:rPr>
        <w:t>Начальная цена лота №11 составляет</w:t>
      </w:r>
      <w:r w:rsidRPr="005217C1">
        <w:rPr>
          <w:bCs/>
          <w:sz w:val="24"/>
          <w:szCs w:val="24"/>
        </w:rPr>
        <w:tab/>
        <w:t xml:space="preserve">254 000 Величина последовательного снижения начальной цены продажи имущества составляет </w:t>
      </w:r>
      <w:proofErr w:type="gramStart"/>
      <w:r w:rsidRPr="005217C1">
        <w:rPr>
          <w:bCs/>
          <w:sz w:val="24"/>
          <w:szCs w:val="24"/>
        </w:rPr>
        <w:t>53500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№12 HDD 600Gb SAS 2.0 </w:t>
      </w:r>
      <w:proofErr w:type="spellStart"/>
      <w:r w:rsidRPr="005217C1">
        <w:rPr>
          <w:bCs/>
          <w:sz w:val="24"/>
          <w:szCs w:val="24"/>
        </w:rPr>
        <w:t>Seagate</w:t>
      </w:r>
      <w:proofErr w:type="spellEnd"/>
      <w:r w:rsidRPr="005217C1">
        <w:rPr>
          <w:bCs/>
          <w:sz w:val="24"/>
          <w:szCs w:val="24"/>
        </w:rPr>
        <w:t xml:space="preserve"> – 2 шт., Сервер iS7000B /pro1U+Неисключительное право на использование по MICROSOFT SQLCAL 2014 SNGL OLP NC </w:t>
      </w:r>
      <w:proofErr w:type="spellStart"/>
      <w:r w:rsidRPr="005217C1">
        <w:rPr>
          <w:bCs/>
          <w:sz w:val="24"/>
          <w:szCs w:val="24"/>
        </w:rPr>
        <w:t>UsCAL+Microsoft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 Сервер iS7000B /pro1U+ПО </w:t>
      </w:r>
      <w:proofErr w:type="spellStart"/>
      <w:r w:rsidRPr="005217C1">
        <w:rPr>
          <w:bCs/>
          <w:sz w:val="24"/>
          <w:szCs w:val="24"/>
        </w:rPr>
        <w:t>Microsof</w:t>
      </w:r>
      <w:proofErr w:type="spellEnd"/>
      <w:r w:rsidRPr="005217C1">
        <w:rPr>
          <w:bCs/>
          <w:sz w:val="24"/>
          <w:szCs w:val="24"/>
        </w:rPr>
        <w:t xml:space="preserve"> SQL </w:t>
      </w:r>
      <w:proofErr w:type="spellStart"/>
      <w:r w:rsidRPr="005217C1">
        <w:rPr>
          <w:bCs/>
          <w:sz w:val="24"/>
          <w:szCs w:val="24"/>
        </w:rPr>
        <w:t>Server</w:t>
      </w:r>
      <w:proofErr w:type="spellEnd"/>
      <w:r w:rsidRPr="005217C1">
        <w:rPr>
          <w:bCs/>
          <w:sz w:val="24"/>
          <w:szCs w:val="24"/>
        </w:rPr>
        <w:t xml:space="preserve"> 2014 </w:t>
      </w:r>
      <w:proofErr w:type="spellStart"/>
      <w:r w:rsidRPr="005217C1">
        <w:rPr>
          <w:bCs/>
          <w:sz w:val="24"/>
          <w:szCs w:val="24"/>
        </w:rPr>
        <w:t>Standart</w:t>
      </w:r>
      <w:proofErr w:type="spellEnd"/>
      <w:r w:rsidRPr="005217C1">
        <w:rPr>
          <w:bCs/>
          <w:sz w:val="24"/>
          <w:szCs w:val="24"/>
        </w:rPr>
        <w:t xml:space="preserve">/SCL </w:t>
      </w:r>
      <w:proofErr w:type="spellStart"/>
      <w:r w:rsidRPr="005217C1">
        <w:rPr>
          <w:bCs/>
          <w:sz w:val="24"/>
          <w:szCs w:val="24"/>
        </w:rPr>
        <w:t>SvrSid</w:t>
      </w:r>
      <w:proofErr w:type="spellEnd"/>
      <w:r w:rsidRPr="005217C1">
        <w:rPr>
          <w:bCs/>
          <w:sz w:val="24"/>
          <w:szCs w:val="24"/>
        </w:rPr>
        <w:t xml:space="preserve"> 2014 RUS OLP </w:t>
      </w:r>
      <w:proofErr w:type="spellStart"/>
      <w:r w:rsidRPr="005217C1">
        <w:rPr>
          <w:bCs/>
          <w:sz w:val="24"/>
          <w:szCs w:val="24"/>
        </w:rPr>
        <w:t>NL+Microsoft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 </w:t>
      </w:r>
      <w:r w:rsidRPr="005217C1">
        <w:rPr>
          <w:bCs/>
          <w:sz w:val="24"/>
          <w:szCs w:val="24"/>
        </w:rPr>
        <w:tab/>
        <w:t xml:space="preserve">Начальная цена лота №12 составляет 130 500 Величина последовательного снижения начальной цены продажи имущества составляет </w:t>
      </w:r>
      <w:proofErr w:type="gramStart"/>
      <w:r w:rsidRPr="005217C1">
        <w:rPr>
          <w:bCs/>
          <w:sz w:val="24"/>
          <w:szCs w:val="24"/>
        </w:rPr>
        <w:t>7625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№13 HDD 600Gb SAS 2.0 </w:t>
      </w:r>
      <w:proofErr w:type="spellStart"/>
      <w:r w:rsidRPr="005217C1">
        <w:rPr>
          <w:bCs/>
          <w:sz w:val="24"/>
          <w:szCs w:val="24"/>
        </w:rPr>
        <w:t>Seagate</w:t>
      </w:r>
      <w:proofErr w:type="spellEnd"/>
      <w:r w:rsidRPr="005217C1">
        <w:rPr>
          <w:bCs/>
          <w:sz w:val="24"/>
          <w:szCs w:val="24"/>
        </w:rPr>
        <w:t xml:space="preserve"> – 2 шт., Сервер iS7000B /pro1U+Неисключительное право на использование по MICROSOFT SQLCAL 2014 SNGL OLP NC </w:t>
      </w:r>
      <w:proofErr w:type="spellStart"/>
      <w:r w:rsidRPr="005217C1">
        <w:rPr>
          <w:bCs/>
          <w:sz w:val="24"/>
          <w:szCs w:val="24"/>
        </w:rPr>
        <w:t>UsCAL+Microsoft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 Сервер iS7000B /pro1U+ПО </w:t>
      </w:r>
      <w:proofErr w:type="spellStart"/>
      <w:r w:rsidRPr="005217C1">
        <w:rPr>
          <w:bCs/>
          <w:sz w:val="24"/>
          <w:szCs w:val="24"/>
        </w:rPr>
        <w:t>Microsof</w:t>
      </w:r>
      <w:proofErr w:type="spellEnd"/>
      <w:r w:rsidRPr="005217C1">
        <w:rPr>
          <w:bCs/>
          <w:sz w:val="24"/>
          <w:szCs w:val="24"/>
        </w:rPr>
        <w:t xml:space="preserve"> SQL </w:t>
      </w:r>
      <w:proofErr w:type="spellStart"/>
      <w:r w:rsidRPr="005217C1">
        <w:rPr>
          <w:bCs/>
          <w:sz w:val="24"/>
          <w:szCs w:val="24"/>
        </w:rPr>
        <w:t>Server</w:t>
      </w:r>
      <w:proofErr w:type="spellEnd"/>
      <w:r w:rsidRPr="005217C1">
        <w:rPr>
          <w:bCs/>
          <w:sz w:val="24"/>
          <w:szCs w:val="24"/>
        </w:rPr>
        <w:t xml:space="preserve"> 2014 </w:t>
      </w:r>
      <w:proofErr w:type="spellStart"/>
      <w:r w:rsidRPr="005217C1">
        <w:rPr>
          <w:bCs/>
          <w:sz w:val="24"/>
          <w:szCs w:val="24"/>
        </w:rPr>
        <w:t>Standart</w:t>
      </w:r>
      <w:proofErr w:type="spellEnd"/>
      <w:r w:rsidRPr="005217C1">
        <w:rPr>
          <w:bCs/>
          <w:sz w:val="24"/>
          <w:szCs w:val="24"/>
        </w:rPr>
        <w:t xml:space="preserve">/SCL </w:t>
      </w:r>
      <w:proofErr w:type="spellStart"/>
      <w:r w:rsidRPr="005217C1">
        <w:rPr>
          <w:bCs/>
          <w:sz w:val="24"/>
          <w:szCs w:val="24"/>
        </w:rPr>
        <w:t>SvrSid</w:t>
      </w:r>
      <w:proofErr w:type="spellEnd"/>
      <w:r w:rsidRPr="005217C1">
        <w:rPr>
          <w:bCs/>
          <w:sz w:val="24"/>
          <w:szCs w:val="24"/>
        </w:rPr>
        <w:t xml:space="preserve"> 2014 RUS OLP </w:t>
      </w:r>
      <w:proofErr w:type="spellStart"/>
      <w:r w:rsidRPr="005217C1">
        <w:rPr>
          <w:bCs/>
          <w:sz w:val="24"/>
          <w:szCs w:val="24"/>
        </w:rPr>
        <w:t>NL+Microsoft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w:t>
      </w:r>
      <w:r w:rsidRPr="005217C1">
        <w:rPr>
          <w:bCs/>
          <w:sz w:val="24"/>
          <w:szCs w:val="24"/>
        </w:rPr>
        <w:tab/>
        <w:t xml:space="preserve">Начальная цена лота №13 составляет 130 500 Величина последовательного снижения начальной цены продажи имущества составляет </w:t>
      </w:r>
      <w:proofErr w:type="gramStart"/>
      <w:r w:rsidRPr="005217C1">
        <w:rPr>
          <w:bCs/>
          <w:sz w:val="24"/>
          <w:szCs w:val="24"/>
        </w:rPr>
        <w:t>7625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№14 HDD 600Gb SAS 2.0 </w:t>
      </w:r>
      <w:proofErr w:type="spellStart"/>
      <w:r w:rsidRPr="005217C1">
        <w:rPr>
          <w:bCs/>
          <w:sz w:val="24"/>
          <w:szCs w:val="24"/>
        </w:rPr>
        <w:t>Seagate</w:t>
      </w:r>
      <w:proofErr w:type="spellEnd"/>
      <w:r w:rsidRPr="005217C1">
        <w:rPr>
          <w:bCs/>
          <w:sz w:val="24"/>
          <w:szCs w:val="24"/>
        </w:rPr>
        <w:t xml:space="preserve"> – 2 шт., Сервер iS7000B /pro1U+Неисключительное право на использование по MICROSOFT SQLCAL 2014 SNGL OLP NC </w:t>
      </w:r>
      <w:proofErr w:type="spellStart"/>
      <w:r w:rsidRPr="005217C1">
        <w:rPr>
          <w:bCs/>
          <w:sz w:val="24"/>
          <w:szCs w:val="24"/>
        </w:rPr>
        <w:t>UsCAL+Microsoft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 Сервер iS7000B /pro1U+ПО </w:t>
      </w:r>
      <w:proofErr w:type="spellStart"/>
      <w:r w:rsidRPr="005217C1">
        <w:rPr>
          <w:bCs/>
          <w:sz w:val="24"/>
          <w:szCs w:val="24"/>
        </w:rPr>
        <w:t>Microsof</w:t>
      </w:r>
      <w:proofErr w:type="spellEnd"/>
      <w:r w:rsidRPr="005217C1">
        <w:rPr>
          <w:bCs/>
          <w:sz w:val="24"/>
          <w:szCs w:val="24"/>
        </w:rPr>
        <w:t xml:space="preserve"> SQL </w:t>
      </w:r>
      <w:proofErr w:type="spellStart"/>
      <w:r w:rsidRPr="005217C1">
        <w:rPr>
          <w:bCs/>
          <w:sz w:val="24"/>
          <w:szCs w:val="24"/>
        </w:rPr>
        <w:t>Server</w:t>
      </w:r>
      <w:proofErr w:type="spellEnd"/>
      <w:r w:rsidRPr="005217C1">
        <w:rPr>
          <w:bCs/>
          <w:sz w:val="24"/>
          <w:szCs w:val="24"/>
        </w:rPr>
        <w:t xml:space="preserve"> 2014 </w:t>
      </w:r>
      <w:proofErr w:type="spellStart"/>
      <w:r w:rsidRPr="005217C1">
        <w:rPr>
          <w:bCs/>
          <w:sz w:val="24"/>
          <w:szCs w:val="24"/>
        </w:rPr>
        <w:t>Standart</w:t>
      </w:r>
      <w:proofErr w:type="spellEnd"/>
      <w:r w:rsidRPr="005217C1">
        <w:rPr>
          <w:bCs/>
          <w:sz w:val="24"/>
          <w:szCs w:val="24"/>
        </w:rPr>
        <w:t xml:space="preserve">/SCL </w:t>
      </w:r>
      <w:proofErr w:type="spellStart"/>
      <w:r w:rsidRPr="005217C1">
        <w:rPr>
          <w:bCs/>
          <w:sz w:val="24"/>
          <w:szCs w:val="24"/>
        </w:rPr>
        <w:t>SvrSid</w:t>
      </w:r>
      <w:proofErr w:type="spellEnd"/>
      <w:r w:rsidRPr="005217C1">
        <w:rPr>
          <w:bCs/>
          <w:sz w:val="24"/>
          <w:szCs w:val="24"/>
        </w:rPr>
        <w:t xml:space="preserve"> 2014 RUS OLP </w:t>
      </w:r>
      <w:proofErr w:type="spellStart"/>
      <w:r w:rsidRPr="005217C1">
        <w:rPr>
          <w:bCs/>
          <w:sz w:val="24"/>
          <w:szCs w:val="24"/>
        </w:rPr>
        <w:t>NL+Microsoft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w:t>
      </w:r>
      <w:r w:rsidRPr="005217C1">
        <w:rPr>
          <w:bCs/>
          <w:sz w:val="24"/>
          <w:szCs w:val="24"/>
        </w:rPr>
        <w:tab/>
        <w:t xml:space="preserve">Начальная цена лота №14 составляет 130 500 Величина последовательного снижения начальной цены продажи имущества составляет </w:t>
      </w:r>
      <w:proofErr w:type="gramStart"/>
      <w:r w:rsidRPr="005217C1">
        <w:rPr>
          <w:bCs/>
          <w:sz w:val="24"/>
          <w:szCs w:val="24"/>
        </w:rPr>
        <w:t>7625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№15 HDD 600Gb SAS 2.0 </w:t>
      </w:r>
      <w:proofErr w:type="spellStart"/>
      <w:r w:rsidRPr="005217C1">
        <w:rPr>
          <w:bCs/>
          <w:sz w:val="24"/>
          <w:szCs w:val="24"/>
        </w:rPr>
        <w:t>Seagate</w:t>
      </w:r>
      <w:proofErr w:type="spellEnd"/>
      <w:r w:rsidRPr="005217C1">
        <w:rPr>
          <w:bCs/>
          <w:sz w:val="24"/>
          <w:szCs w:val="24"/>
        </w:rPr>
        <w:t xml:space="preserve"> – 2 шт., Сервер iS7000B /pro1U+Неисключительное право на использование по MICROSOFT SQLCAL 2014 SNGL OLP NC </w:t>
      </w:r>
      <w:proofErr w:type="spellStart"/>
      <w:r w:rsidRPr="005217C1">
        <w:rPr>
          <w:bCs/>
          <w:sz w:val="24"/>
          <w:szCs w:val="24"/>
        </w:rPr>
        <w:t>UsCAL+Microsoft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 Сервер iS7000B /pro1U+ПО </w:t>
      </w:r>
      <w:proofErr w:type="spellStart"/>
      <w:r w:rsidRPr="005217C1">
        <w:rPr>
          <w:bCs/>
          <w:sz w:val="24"/>
          <w:szCs w:val="24"/>
        </w:rPr>
        <w:t>Microsof</w:t>
      </w:r>
      <w:proofErr w:type="spellEnd"/>
      <w:r w:rsidRPr="005217C1">
        <w:rPr>
          <w:bCs/>
          <w:sz w:val="24"/>
          <w:szCs w:val="24"/>
        </w:rPr>
        <w:t xml:space="preserve"> SQL </w:t>
      </w:r>
      <w:proofErr w:type="spellStart"/>
      <w:r w:rsidRPr="005217C1">
        <w:rPr>
          <w:bCs/>
          <w:sz w:val="24"/>
          <w:szCs w:val="24"/>
        </w:rPr>
        <w:t>Server</w:t>
      </w:r>
      <w:proofErr w:type="spellEnd"/>
      <w:r w:rsidRPr="005217C1">
        <w:rPr>
          <w:bCs/>
          <w:sz w:val="24"/>
          <w:szCs w:val="24"/>
        </w:rPr>
        <w:t xml:space="preserve"> 2014 </w:t>
      </w:r>
      <w:proofErr w:type="spellStart"/>
      <w:r w:rsidRPr="005217C1">
        <w:rPr>
          <w:bCs/>
          <w:sz w:val="24"/>
          <w:szCs w:val="24"/>
        </w:rPr>
        <w:t>Standart</w:t>
      </w:r>
      <w:proofErr w:type="spellEnd"/>
      <w:r w:rsidRPr="005217C1">
        <w:rPr>
          <w:bCs/>
          <w:sz w:val="24"/>
          <w:szCs w:val="24"/>
        </w:rPr>
        <w:t xml:space="preserve">/SCL </w:t>
      </w:r>
      <w:proofErr w:type="spellStart"/>
      <w:r w:rsidRPr="005217C1">
        <w:rPr>
          <w:bCs/>
          <w:sz w:val="24"/>
          <w:szCs w:val="24"/>
        </w:rPr>
        <w:t>SvrSid</w:t>
      </w:r>
      <w:proofErr w:type="spellEnd"/>
      <w:r w:rsidRPr="005217C1">
        <w:rPr>
          <w:bCs/>
          <w:sz w:val="24"/>
          <w:szCs w:val="24"/>
        </w:rPr>
        <w:t xml:space="preserve"> 2014 RUS OLP </w:t>
      </w:r>
      <w:proofErr w:type="spellStart"/>
      <w:r w:rsidRPr="005217C1">
        <w:rPr>
          <w:bCs/>
          <w:sz w:val="24"/>
          <w:szCs w:val="24"/>
        </w:rPr>
        <w:t>NL+Microsoft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w:t>
      </w:r>
      <w:r w:rsidRPr="005217C1">
        <w:rPr>
          <w:bCs/>
          <w:sz w:val="24"/>
          <w:szCs w:val="24"/>
        </w:rPr>
        <w:tab/>
        <w:t xml:space="preserve">Начальная цена лота №15 составляет 130 500 Величина последовательного снижения начальной цены продажи имущества составляет </w:t>
      </w:r>
      <w:proofErr w:type="gramStart"/>
      <w:r w:rsidRPr="005217C1">
        <w:rPr>
          <w:bCs/>
          <w:sz w:val="24"/>
          <w:szCs w:val="24"/>
        </w:rPr>
        <w:t>7625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№16 HDD 600Gb SAS 2.0 </w:t>
      </w:r>
      <w:proofErr w:type="spellStart"/>
      <w:r w:rsidRPr="005217C1">
        <w:rPr>
          <w:bCs/>
          <w:sz w:val="24"/>
          <w:szCs w:val="24"/>
        </w:rPr>
        <w:t>Seagate</w:t>
      </w:r>
      <w:proofErr w:type="spellEnd"/>
      <w:r w:rsidRPr="005217C1">
        <w:rPr>
          <w:bCs/>
          <w:sz w:val="24"/>
          <w:szCs w:val="24"/>
        </w:rPr>
        <w:t xml:space="preserve"> – 2 шт., Сервер iS7000B /pro1U+Неисключительное право на использование по MICROSOFT SQLCAL 2014 SNGL OLP NC </w:t>
      </w:r>
      <w:proofErr w:type="spellStart"/>
      <w:r w:rsidRPr="005217C1">
        <w:rPr>
          <w:bCs/>
          <w:sz w:val="24"/>
          <w:szCs w:val="24"/>
        </w:rPr>
        <w:t>UsCAL+Microsoft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 Сервер iS7000B /pro1U+ПО </w:t>
      </w:r>
      <w:proofErr w:type="spellStart"/>
      <w:r w:rsidRPr="005217C1">
        <w:rPr>
          <w:bCs/>
          <w:sz w:val="24"/>
          <w:szCs w:val="24"/>
        </w:rPr>
        <w:t>Microsof</w:t>
      </w:r>
      <w:proofErr w:type="spellEnd"/>
      <w:r w:rsidRPr="005217C1">
        <w:rPr>
          <w:bCs/>
          <w:sz w:val="24"/>
          <w:szCs w:val="24"/>
        </w:rPr>
        <w:t xml:space="preserve"> SQL </w:t>
      </w:r>
      <w:proofErr w:type="spellStart"/>
      <w:r w:rsidRPr="005217C1">
        <w:rPr>
          <w:bCs/>
          <w:sz w:val="24"/>
          <w:szCs w:val="24"/>
        </w:rPr>
        <w:t>Server</w:t>
      </w:r>
      <w:proofErr w:type="spellEnd"/>
      <w:r w:rsidRPr="005217C1">
        <w:rPr>
          <w:bCs/>
          <w:sz w:val="24"/>
          <w:szCs w:val="24"/>
        </w:rPr>
        <w:t xml:space="preserve"> 2014 </w:t>
      </w:r>
      <w:proofErr w:type="spellStart"/>
      <w:r w:rsidRPr="005217C1">
        <w:rPr>
          <w:bCs/>
          <w:sz w:val="24"/>
          <w:szCs w:val="24"/>
        </w:rPr>
        <w:t>Standart</w:t>
      </w:r>
      <w:proofErr w:type="spellEnd"/>
      <w:r w:rsidRPr="005217C1">
        <w:rPr>
          <w:bCs/>
          <w:sz w:val="24"/>
          <w:szCs w:val="24"/>
        </w:rPr>
        <w:t xml:space="preserve">/SCL </w:t>
      </w:r>
      <w:proofErr w:type="spellStart"/>
      <w:r w:rsidRPr="005217C1">
        <w:rPr>
          <w:bCs/>
          <w:sz w:val="24"/>
          <w:szCs w:val="24"/>
        </w:rPr>
        <w:t>SvrSid</w:t>
      </w:r>
      <w:proofErr w:type="spellEnd"/>
      <w:r w:rsidRPr="005217C1">
        <w:rPr>
          <w:bCs/>
          <w:sz w:val="24"/>
          <w:szCs w:val="24"/>
        </w:rPr>
        <w:t xml:space="preserve"> 2014 RUS OLP </w:t>
      </w:r>
      <w:proofErr w:type="spellStart"/>
      <w:r w:rsidRPr="005217C1">
        <w:rPr>
          <w:bCs/>
          <w:sz w:val="24"/>
          <w:szCs w:val="24"/>
        </w:rPr>
        <w:t>NL+Microsoft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 </w:t>
      </w:r>
      <w:r w:rsidRPr="005217C1">
        <w:rPr>
          <w:bCs/>
          <w:sz w:val="24"/>
          <w:szCs w:val="24"/>
        </w:rPr>
        <w:tab/>
        <w:t xml:space="preserve">Начальная цена лота №16 составляет 130 500 Величина последовательного снижения начальной цены продажи имущества составляет </w:t>
      </w:r>
      <w:proofErr w:type="gramStart"/>
      <w:r w:rsidRPr="005217C1">
        <w:rPr>
          <w:bCs/>
          <w:sz w:val="24"/>
          <w:szCs w:val="24"/>
        </w:rPr>
        <w:t>7625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Лот №17 HDD 600Gb SAS 2.0 </w:t>
      </w:r>
      <w:proofErr w:type="spellStart"/>
      <w:r w:rsidRPr="005217C1">
        <w:rPr>
          <w:bCs/>
          <w:sz w:val="24"/>
          <w:szCs w:val="24"/>
        </w:rPr>
        <w:t>Seagate</w:t>
      </w:r>
      <w:proofErr w:type="spellEnd"/>
      <w:r w:rsidRPr="005217C1">
        <w:rPr>
          <w:bCs/>
          <w:sz w:val="24"/>
          <w:szCs w:val="24"/>
        </w:rPr>
        <w:t xml:space="preserve"> – 2 шт., Сервер iS7000B /pro1U+Неисключительное право на использование по MICROSOFT SQLCAL 2014 SNGL OLP NC </w:t>
      </w:r>
      <w:proofErr w:type="spellStart"/>
      <w:r w:rsidRPr="005217C1">
        <w:rPr>
          <w:bCs/>
          <w:sz w:val="24"/>
          <w:szCs w:val="24"/>
        </w:rPr>
        <w:t>UsCAL+Microsoft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 Сервер iS7000B /pro1U+ПО </w:t>
      </w:r>
      <w:proofErr w:type="spellStart"/>
      <w:r w:rsidRPr="005217C1">
        <w:rPr>
          <w:bCs/>
          <w:sz w:val="24"/>
          <w:szCs w:val="24"/>
        </w:rPr>
        <w:t>Microsof</w:t>
      </w:r>
      <w:proofErr w:type="spellEnd"/>
      <w:r w:rsidRPr="005217C1">
        <w:rPr>
          <w:bCs/>
          <w:sz w:val="24"/>
          <w:szCs w:val="24"/>
        </w:rPr>
        <w:t xml:space="preserve"> SQL </w:t>
      </w:r>
      <w:proofErr w:type="spellStart"/>
      <w:r w:rsidRPr="005217C1">
        <w:rPr>
          <w:bCs/>
          <w:sz w:val="24"/>
          <w:szCs w:val="24"/>
        </w:rPr>
        <w:t>Server</w:t>
      </w:r>
      <w:proofErr w:type="spellEnd"/>
      <w:r w:rsidRPr="005217C1">
        <w:rPr>
          <w:bCs/>
          <w:sz w:val="24"/>
          <w:szCs w:val="24"/>
        </w:rPr>
        <w:t xml:space="preserve"> 2014 </w:t>
      </w:r>
      <w:proofErr w:type="spellStart"/>
      <w:r w:rsidRPr="005217C1">
        <w:rPr>
          <w:bCs/>
          <w:sz w:val="24"/>
          <w:szCs w:val="24"/>
        </w:rPr>
        <w:lastRenderedPageBreak/>
        <w:t>Standart</w:t>
      </w:r>
      <w:proofErr w:type="spellEnd"/>
      <w:r w:rsidRPr="005217C1">
        <w:rPr>
          <w:bCs/>
          <w:sz w:val="24"/>
          <w:szCs w:val="24"/>
        </w:rPr>
        <w:t xml:space="preserve">/SCL </w:t>
      </w:r>
      <w:proofErr w:type="spellStart"/>
      <w:r w:rsidRPr="005217C1">
        <w:rPr>
          <w:bCs/>
          <w:sz w:val="24"/>
          <w:szCs w:val="24"/>
        </w:rPr>
        <w:t>SvrSid</w:t>
      </w:r>
      <w:proofErr w:type="spellEnd"/>
      <w:r w:rsidRPr="005217C1">
        <w:rPr>
          <w:bCs/>
          <w:sz w:val="24"/>
          <w:szCs w:val="24"/>
        </w:rPr>
        <w:t xml:space="preserve"> 2014 RUS OLP </w:t>
      </w:r>
      <w:proofErr w:type="spellStart"/>
      <w:r w:rsidRPr="005217C1">
        <w:rPr>
          <w:bCs/>
          <w:sz w:val="24"/>
          <w:szCs w:val="24"/>
        </w:rPr>
        <w:t>NL+Microsoft</w:t>
      </w:r>
      <w:proofErr w:type="spellEnd"/>
      <w:r w:rsidRPr="005217C1">
        <w:rPr>
          <w:bCs/>
          <w:sz w:val="24"/>
          <w:szCs w:val="24"/>
        </w:rPr>
        <w:t xml:space="preserve"> </w:t>
      </w:r>
      <w:proofErr w:type="spellStart"/>
      <w:r w:rsidRPr="005217C1">
        <w:rPr>
          <w:bCs/>
          <w:sz w:val="24"/>
          <w:szCs w:val="24"/>
        </w:rPr>
        <w:t>Windows</w:t>
      </w:r>
      <w:proofErr w:type="spellEnd"/>
      <w:r w:rsidRPr="005217C1">
        <w:rPr>
          <w:bCs/>
          <w:sz w:val="24"/>
          <w:szCs w:val="24"/>
        </w:rPr>
        <w:t xml:space="preserve"> </w:t>
      </w:r>
      <w:proofErr w:type="spellStart"/>
      <w:r w:rsidRPr="005217C1">
        <w:rPr>
          <w:bCs/>
          <w:sz w:val="24"/>
          <w:szCs w:val="24"/>
        </w:rPr>
        <w:t>Server</w:t>
      </w:r>
      <w:proofErr w:type="spellEnd"/>
      <w:r w:rsidRPr="005217C1">
        <w:rPr>
          <w:bCs/>
          <w:sz w:val="24"/>
          <w:szCs w:val="24"/>
        </w:rPr>
        <w:t xml:space="preserve"> 2008 R2 – 1 шт.</w:t>
      </w:r>
      <w:r w:rsidRPr="005217C1">
        <w:rPr>
          <w:bCs/>
          <w:sz w:val="24"/>
          <w:szCs w:val="24"/>
        </w:rPr>
        <w:tab/>
        <w:t xml:space="preserve">Начальная цена лота №17 составляет 130 500 Величина последовательного снижения начальной цены продажи имущества составляет </w:t>
      </w:r>
      <w:proofErr w:type="gramStart"/>
      <w:r w:rsidRPr="005217C1">
        <w:rPr>
          <w:bCs/>
          <w:sz w:val="24"/>
          <w:szCs w:val="24"/>
        </w:rPr>
        <w:t>7625  рублей</w:t>
      </w:r>
      <w:proofErr w:type="gramEnd"/>
      <w:r w:rsidRPr="005217C1">
        <w:rPr>
          <w:bCs/>
          <w:sz w:val="24"/>
          <w:szCs w:val="24"/>
        </w:rPr>
        <w:t xml:space="preserve"> от начальной продажной цены, соответствующей каждому периоду.</w:t>
      </w:r>
    </w:p>
    <w:p w:rsidR="005217C1" w:rsidRPr="005217C1" w:rsidRDefault="005217C1" w:rsidP="005217C1">
      <w:pPr>
        <w:tabs>
          <w:tab w:val="left" w:pos="720"/>
        </w:tabs>
        <w:jc w:val="both"/>
        <w:rPr>
          <w:bCs/>
          <w:sz w:val="24"/>
          <w:szCs w:val="24"/>
        </w:rPr>
      </w:pPr>
      <w:r w:rsidRPr="005217C1">
        <w:rPr>
          <w:bCs/>
          <w:sz w:val="24"/>
          <w:szCs w:val="24"/>
        </w:rPr>
        <w:t xml:space="preserve">Более подробную информацию по выставленному на торги имуществу, полный перечень имущества можно получить по адресу: 603000, г. </w:t>
      </w:r>
      <w:proofErr w:type="spellStart"/>
      <w:r w:rsidRPr="005217C1">
        <w:rPr>
          <w:bCs/>
          <w:sz w:val="24"/>
          <w:szCs w:val="24"/>
        </w:rPr>
        <w:t>Н.Новгород</w:t>
      </w:r>
      <w:proofErr w:type="spellEnd"/>
      <w:r w:rsidRPr="005217C1">
        <w:rPr>
          <w:bCs/>
          <w:sz w:val="24"/>
          <w:szCs w:val="24"/>
        </w:rPr>
        <w:t>, ул. Студеная, д. 5 тел.: 89302850950, электронная почта</w:t>
      </w:r>
      <w:r w:rsidR="00054538">
        <w:rPr>
          <w:bCs/>
          <w:sz w:val="24"/>
          <w:szCs w:val="24"/>
        </w:rPr>
        <w:t xml:space="preserve"> vaganovata@mail.ru</w:t>
      </w:r>
      <w:r w:rsidRPr="005217C1">
        <w:rPr>
          <w:bCs/>
          <w:sz w:val="24"/>
          <w:szCs w:val="24"/>
        </w:rPr>
        <w:t>. Ознакомление с имуществом производится по месту его нахождения в рабочие дни по пятницам с 10:00 до 16:00 по предварительной записи. Устанавливается следующий порядок продажи имущества посредством публичного предложения</w:t>
      </w:r>
    </w:p>
    <w:p w:rsidR="005217C1" w:rsidRPr="005217C1" w:rsidRDefault="005217C1" w:rsidP="005217C1">
      <w:pPr>
        <w:tabs>
          <w:tab w:val="left" w:pos="720"/>
        </w:tabs>
        <w:jc w:val="both"/>
        <w:rPr>
          <w:bCs/>
          <w:sz w:val="24"/>
          <w:szCs w:val="24"/>
        </w:rPr>
      </w:pPr>
      <w:r w:rsidRPr="005217C1">
        <w:rPr>
          <w:bCs/>
          <w:sz w:val="24"/>
          <w:szCs w:val="24"/>
        </w:rPr>
        <w:t>Срок действия предложения по лотам установлен с 07 час. 00 мин «10» марта 2020 г. до 17 час. 00 мин. «13» апреля 2020г. Срок, по истечении которого последовательно снижается указанная начальная цена, составляет 5 (пять) периодов по 7 (Семь) календарных дней. Задаток для участия в торгах посредством публичного предложения устанавливается в размере 20 (Двадцать) % от начальной цены продажи имущества на конкретном этапе действия публичного предложения. Задаток должен быть внесен до окончания соответствующего периода, но не позднее чем до 17 час. 00 мин. «13» апреля 2020 г.</w:t>
      </w:r>
    </w:p>
    <w:p w:rsidR="005217C1" w:rsidRPr="005217C1" w:rsidRDefault="005217C1" w:rsidP="005217C1">
      <w:pPr>
        <w:tabs>
          <w:tab w:val="left" w:pos="720"/>
        </w:tabs>
        <w:jc w:val="both"/>
        <w:rPr>
          <w:bCs/>
          <w:sz w:val="24"/>
          <w:szCs w:val="24"/>
        </w:rPr>
      </w:pPr>
      <w:r w:rsidRPr="005217C1">
        <w:rPr>
          <w:bCs/>
          <w:sz w:val="24"/>
          <w:szCs w:val="24"/>
        </w:rPr>
        <w:t xml:space="preserve">Прием заявок, ознакомление с документами осуществляется на электронной площадке ООО «Системы Электронных </w:t>
      </w:r>
      <w:proofErr w:type="gramStart"/>
      <w:r w:rsidRPr="005217C1">
        <w:rPr>
          <w:bCs/>
          <w:sz w:val="24"/>
          <w:szCs w:val="24"/>
        </w:rPr>
        <w:t xml:space="preserve">Торгов»   </w:t>
      </w:r>
      <w:proofErr w:type="gramEnd"/>
      <w:r w:rsidRPr="005217C1">
        <w:rPr>
          <w:bCs/>
          <w:sz w:val="24"/>
          <w:szCs w:val="24"/>
        </w:rPr>
        <w:t xml:space="preserve"> по адресу в сети Интернет: http://www.bankruptcy.selt-online.ru. в рабочие дни с 07 час. 00 мин «10» марта 2020 г. до 17 час. 00 мин. «13» апреля 2020г. Победителем торгов по продаже имущества должника посредством публичного предложения признается участник торгов, который представил в установленный срок заявку на участие в торгах по продаже имущества должника посредством публичного предложения,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по продаже имущества должника посредством публичного предложения, при отсутствии предложений других участников торгов по продаже имущества должника посредством публичного предложения. Если несколько участников торгов по продаже имущества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установленной для определенного периода проведения торгов по продаже имущества должника посредством публичного предложения, победителем признается участник торгов по продаже имущества должника по средством публичного предложения, предложивший максимальную цену за это имущество. Если несколько участников торгов по продаже имущества должника по 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по продаже имущества должника посредством публичного предложения, победителем торгов признается участник торгов по продаже имущества должника по средством публичного предложения,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5217C1" w:rsidRPr="005217C1" w:rsidRDefault="005217C1" w:rsidP="005217C1">
      <w:pPr>
        <w:tabs>
          <w:tab w:val="left" w:pos="720"/>
        </w:tabs>
        <w:jc w:val="both"/>
        <w:rPr>
          <w:bCs/>
          <w:sz w:val="24"/>
          <w:szCs w:val="24"/>
        </w:rPr>
      </w:pPr>
      <w:r w:rsidRPr="005217C1">
        <w:rPr>
          <w:bCs/>
          <w:sz w:val="24"/>
          <w:szCs w:val="24"/>
        </w:rPr>
        <w:t xml:space="preserve">Лицам, не выигравшим торги, задатки возвращаются. Победителю торгов сумма задатка засчитывается в счет стоимости приобретенного имущества. В случае отказа или уклонения победителя торгов от подписания договора купли-продажи уплаченная им сумма задатка не возвращается. В торгах могут принимать участие физ. и юр. лица, своевременно подавшие заявку и оплатившие задаток. Для участия в торгах заявитель должен зарегистрироваться на ЭП, заключить договор о задатке, оплатить задаток на расчетный счет организатора торгов, своевременно подать заявку на участие в торгах и приложенные к ней следующие документы, заверенные электронной цифровой подписью: выписку из единого государственного реестра юридических лиц (для юридического лица), выписку из </w:t>
      </w:r>
      <w:r w:rsidRPr="005217C1">
        <w:rPr>
          <w:bCs/>
          <w:sz w:val="24"/>
          <w:szCs w:val="24"/>
        </w:rPr>
        <w:lastRenderedPageBreak/>
        <w:t xml:space="preserve">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 подтверждающий оплату задатка. С даты определения победителя торгов по продаже имущества должника посредством публичного предложения прием заявок прекращается. В течение пяти дней с даты подписания протокола конкурсный управляющий направляет победителю торгов предложение заключить договор купли-продажи в соответствии с представленным победителем торгов предложением о цене имущества. Банковские реквизиты для перечисления задатков: Получатель: Акционерное общество «Региональный навигационно-информационный центр по Чувашской Республике», (ИНН: 2130113048, КПП: 213001001, ОГРН 1122130015754, юридический адрес: 428000, Чувашская Республика, г. Чебоксары, проезд Школьный, д.1), р/с 40702810542000031987, в Волго-Вятском Банке ПАО Сбербанк, к/с 30101810900000000603, БИК 042202603, ИНН 7707083893. </w:t>
      </w:r>
    </w:p>
    <w:p w:rsidR="009D7B3A" w:rsidRPr="009D7B3A" w:rsidRDefault="005217C1" w:rsidP="005217C1">
      <w:pPr>
        <w:tabs>
          <w:tab w:val="left" w:pos="720"/>
        </w:tabs>
        <w:jc w:val="both"/>
        <w:rPr>
          <w:sz w:val="24"/>
          <w:szCs w:val="24"/>
        </w:rPr>
      </w:pPr>
      <w:r w:rsidRPr="005217C1">
        <w:rPr>
          <w:bCs/>
          <w:sz w:val="24"/>
          <w:szCs w:val="24"/>
        </w:rPr>
        <w:t>Банковские реквизиты для полной оплаты по договору: Получатель: Акционерное общество «РЕГИОНАЛЬНЫЙ НАВИГАЦИОННО-ИНФОРМАЦИОННЫЙ ЦЕНТР ПО ЧУВАШСКОЙ РЕСПУБЛИКЕ» (ИНН: 2130113048, КПП: 213001001, ОГРН 1122130015754, юридический адрес: 428000, Чувашская Республика, г. Чебоксары, проезд Школьный, д.1), р/с 40702810842000032631, в Волго-Вятском Банке ПАО Сбербанк, к/с 30101810900000000603, БИК 042202603, ИНН 7707083893.</w:t>
      </w:r>
    </w:p>
    <w:sectPr w:rsidR="009D7B3A" w:rsidRPr="009D7B3A" w:rsidSect="007A3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05F4"/>
    <w:multiLevelType w:val="hybridMultilevel"/>
    <w:tmpl w:val="F744A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5874FF"/>
    <w:multiLevelType w:val="hybridMultilevel"/>
    <w:tmpl w:val="C7C69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5B76C4"/>
    <w:multiLevelType w:val="hybridMultilevel"/>
    <w:tmpl w:val="F202E868"/>
    <w:lvl w:ilvl="0" w:tplc="D8DAA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3636F2"/>
    <w:multiLevelType w:val="hybridMultilevel"/>
    <w:tmpl w:val="508C76DE"/>
    <w:lvl w:ilvl="0" w:tplc="BC2C5F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E2"/>
    <w:rsid w:val="00027AAE"/>
    <w:rsid w:val="00054538"/>
    <w:rsid w:val="000974C5"/>
    <w:rsid w:val="00126EC4"/>
    <w:rsid w:val="0016335C"/>
    <w:rsid w:val="001676C2"/>
    <w:rsid w:val="003709B1"/>
    <w:rsid w:val="003709D0"/>
    <w:rsid w:val="00405829"/>
    <w:rsid w:val="0046101D"/>
    <w:rsid w:val="004953C4"/>
    <w:rsid w:val="005217C1"/>
    <w:rsid w:val="0063173C"/>
    <w:rsid w:val="00655425"/>
    <w:rsid w:val="006638FE"/>
    <w:rsid w:val="007269B5"/>
    <w:rsid w:val="00781B38"/>
    <w:rsid w:val="007A3C38"/>
    <w:rsid w:val="00857184"/>
    <w:rsid w:val="00891E39"/>
    <w:rsid w:val="008D4E7F"/>
    <w:rsid w:val="008F6B58"/>
    <w:rsid w:val="00905970"/>
    <w:rsid w:val="00935392"/>
    <w:rsid w:val="009743E2"/>
    <w:rsid w:val="009D7B3A"/>
    <w:rsid w:val="00A07699"/>
    <w:rsid w:val="00A10160"/>
    <w:rsid w:val="00A66D68"/>
    <w:rsid w:val="00A67290"/>
    <w:rsid w:val="00BE20CB"/>
    <w:rsid w:val="00BE5621"/>
    <w:rsid w:val="00CF17F3"/>
    <w:rsid w:val="00D51F0A"/>
    <w:rsid w:val="00D71153"/>
    <w:rsid w:val="00DB5757"/>
    <w:rsid w:val="00DE304C"/>
    <w:rsid w:val="00E47EE3"/>
    <w:rsid w:val="00E61887"/>
    <w:rsid w:val="00E93425"/>
    <w:rsid w:val="00F14D1F"/>
    <w:rsid w:val="00F275FC"/>
    <w:rsid w:val="00F56A0E"/>
    <w:rsid w:val="00F577D5"/>
    <w:rsid w:val="00FA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58778-E72A-4117-9284-294866F3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E2"/>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9743E2"/>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743E2"/>
    <w:rPr>
      <w:rFonts w:ascii="Times New Roman" w:eastAsia="Times New Roman" w:hAnsi="Times New Roman" w:cs="Times New Roman"/>
      <w:b/>
      <w:sz w:val="24"/>
      <w:szCs w:val="20"/>
    </w:rPr>
  </w:style>
  <w:style w:type="paragraph" w:styleId="a3">
    <w:name w:val="List Paragraph"/>
    <w:basedOn w:val="a"/>
    <w:uiPriority w:val="34"/>
    <w:qFormat/>
    <w:rsid w:val="009743E2"/>
    <w:pPr>
      <w:ind w:left="720"/>
      <w:contextualSpacing/>
    </w:pPr>
  </w:style>
  <w:style w:type="paragraph" w:customStyle="1" w:styleId="ConsNonformat">
    <w:name w:val="ConsNonformat"/>
    <w:rsid w:val="00A101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91E39"/>
    <w:rPr>
      <w:rFonts w:ascii="Tahoma" w:hAnsi="Tahoma" w:cs="Tahoma"/>
      <w:sz w:val="16"/>
      <w:szCs w:val="16"/>
    </w:rPr>
  </w:style>
  <w:style w:type="character" w:customStyle="1" w:styleId="a5">
    <w:name w:val="Текст выноски Знак"/>
    <w:basedOn w:val="a0"/>
    <w:link w:val="a4"/>
    <w:uiPriority w:val="99"/>
    <w:semiHidden/>
    <w:rsid w:val="00891E39"/>
    <w:rPr>
      <w:rFonts w:ascii="Tahoma" w:eastAsia="Times New Roman" w:hAnsi="Tahoma" w:cs="Tahoma"/>
      <w:sz w:val="16"/>
      <w:szCs w:val="16"/>
      <w:lang w:eastAsia="ru-RU"/>
    </w:rPr>
  </w:style>
  <w:style w:type="paragraph" w:styleId="a6">
    <w:name w:val="Title"/>
    <w:basedOn w:val="a"/>
    <w:link w:val="a7"/>
    <w:qFormat/>
    <w:rsid w:val="001676C2"/>
    <w:pPr>
      <w:spacing w:line="360" w:lineRule="auto"/>
      <w:jc w:val="center"/>
    </w:pPr>
    <w:rPr>
      <w:b/>
      <w:bCs/>
      <w:sz w:val="24"/>
      <w:szCs w:val="24"/>
    </w:rPr>
  </w:style>
  <w:style w:type="character" w:customStyle="1" w:styleId="a7">
    <w:name w:val="Название Знак"/>
    <w:basedOn w:val="a0"/>
    <w:link w:val="a6"/>
    <w:rsid w:val="001676C2"/>
    <w:rPr>
      <w:rFonts w:ascii="Times New Roman" w:eastAsia="Times New Roman" w:hAnsi="Times New Roman" w:cs="Times New Roman"/>
      <w:b/>
      <w:bCs/>
      <w:sz w:val="24"/>
      <w:szCs w:val="24"/>
      <w:lang w:eastAsia="ru-RU"/>
    </w:rPr>
  </w:style>
  <w:style w:type="paragraph" w:styleId="a8">
    <w:name w:val="Normal (Web)"/>
    <w:basedOn w:val="a"/>
    <w:rsid w:val="001676C2"/>
    <w:pPr>
      <w:suppressAutoHyphens/>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1980</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cp:lastPrinted>2019-12-29T11:38:00Z</cp:lastPrinted>
  <dcterms:created xsi:type="dcterms:W3CDTF">2020-02-10T10:16:00Z</dcterms:created>
  <dcterms:modified xsi:type="dcterms:W3CDTF">2020-03-05T16:05:00Z</dcterms:modified>
</cp:coreProperties>
</file>