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B33" w:rsidRDefault="00697B33" w:rsidP="00697B33">
      <w:pPr>
        <w:rPr>
          <w:rFonts w:ascii="Times New Roman" w:hAnsi="Times New Roman" w:cs="Times New Roman"/>
          <w:sz w:val="24"/>
          <w:szCs w:val="24"/>
        </w:rPr>
      </w:pPr>
    </w:p>
    <w:p w:rsidR="00697B33" w:rsidRPr="004D2F3C" w:rsidRDefault="00697B33" w:rsidP="00697B33">
      <w:pPr>
        <w:spacing w:after="0" w:line="240" w:lineRule="auto"/>
        <w:ind w:firstLine="567"/>
        <w:jc w:val="center"/>
        <w:rPr>
          <w:rFonts w:eastAsia="Times New Roman" w:cs="Times New Roman"/>
          <w:b/>
          <w:bCs/>
          <w:sz w:val="20"/>
          <w:szCs w:val="20"/>
        </w:rPr>
      </w:pPr>
    </w:p>
    <w:p w:rsidR="00697B33" w:rsidRPr="000F2862" w:rsidRDefault="00697B33" w:rsidP="00697B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О ЗАДАТКЕ № ___</w:t>
      </w:r>
    </w:p>
    <w:p w:rsidR="00697B33" w:rsidRPr="000F2862" w:rsidRDefault="00697B33" w:rsidP="00697B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0F2862" w:rsidRDefault="00697B33" w:rsidP="00697B33">
      <w:pPr>
        <w:tabs>
          <w:tab w:val="left" w:leader="underscore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Уфа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«_____» _____________ 2017 г.</w:t>
      </w:r>
    </w:p>
    <w:p w:rsidR="00697B33" w:rsidRPr="000F2862" w:rsidRDefault="00697B33" w:rsidP="00697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Pr="000F2862" w:rsidRDefault="00697B33" w:rsidP="00697B3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0F2862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0F2862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в лице конкурсного управляющего </w:t>
      </w:r>
      <w:proofErr w:type="spellStart"/>
      <w:r w:rsidRPr="000F2862">
        <w:rPr>
          <w:rFonts w:ascii="Times New Roman" w:hAnsi="Times New Roman" w:cs="Times New Roman"/>
          <w:b/>
          <w:sz w:val="24"/>
          <w:szCs w:val="24"/>
        </w:rPr>
        <w:t>Ляльков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0F2862">
        <w:rPr>
          <w:rFonts w:ascii="Times New Roman" w:hAnsi="Times New Roman" w:cs="Times New Roman"/>
          <w:b/>
          <w:sz w:val="24"/>
          <w:szCs w:val="24"/>
        </w:rPr>
        <w:t xml:space="preserve"> Серге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F2862">
        <w:rPr>
          <w:rFonts w:ascii="Times New Roman" w:hAnsi="Times New Roman" w:cs="Times New Roman"/>
          <w:b/>
          <w:sz w:val="24"/>
          <w:szCs w:val="24"/>
        </w:rPr>
        <w:t xml:space="preserve"> Александрович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F2862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0F2862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Решения Арбитражного суда Республики Башкортостан от 15.09.2016 г. по делу № А07-21133/2015,</w:t>
      </w:r>
      <w:r w:rsidRPr="000F2862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Pr="000F2862">
        <w:rPr>
          <w:rFonts w:ascii="Times New Roman" w:hAnsi="Times New Roman" w:cs="Times New Roman"/>
          <w:b/>
          <w:sz w:val="24"/>
          <w:szCs w:val="24"/>
        </w:rPr>
        <w:t>«Организатор торгов»</w:t>
      </w:r>
      <w:r w:rsidRPr="000F2862">
        <w:rPr>
          <w:rFonts w:ascii="Times New Roman" w:hAnsi="Times New Roman" w:cs="Times New Roman"/>
          <w:sz w:val="24"/>
          <w:szCs w:val="24"/>
        </w:rPr>
        <w:t>, с одной стороны,</w:t>
      </w:r>
    </w:p>
    <w:p w:rsidR="00697B33" w:rsidRPr="000F2862" w:rsidRDefault="00697B33" w:rsidP="00697B3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hAnsi="Times New Roman" w:cs="Times New Roman"/>
          <w:sz w:val="24"/>
          <w:szCs w:val="24"/>
        </w:rPr>
        <w:t xml:space="preserve">и </w:t>
      </w:r>
      <w:r w:rsidRPr="000F2862">
        <w:rPr>
          <w:rFonts w:ascii="Times New Roman" w:hAnsi="Times New Roman" w:cs="Times New Roman"/>
          <w:b/>
          <w:sz w:val="24"/>
          <w:szCs w:val="24"/>
        </w:rPr>
        <w:t>___________</w:t>
      </w:r>
      <w:r w:rsidRPr="000F2862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0F2862">
        <w:rPr>
          <w:rFonts w:ascii="Times New Roman" w:hAnsi="Times New Roman" w:cs="Times New Roman"/>
          <w:b/>
          <w:sz w:val="24"/>
          <w:szCs w:val="24"/>
        </w:rPr>
        <w:t>«Претендент»</w:t>
      </w:r>
      <w:r w:rsidRPr="000F2862">
        <w:rPr>
          <w:rFonts w:ascii="Times New Roman" w:hAnsi="Times New Roman" w:cs="Times New Roman"/>
          <w:sz w:val="24"/>
          <w:szCs w:val="24"/>
        </w:rPr>
        <w:t>, в лице ____________________________________ действующего на основании ______________, с другой стороны, вместе именуемые «Стороны», заключили настоящий договор (далее - Договор) о нижеследующем.</w:t>
      </w:r>
      <w:proofErr w:type="gramEnd"/>
    </w:p>
    <w:p w:rsidR="00697B33" w:rsidRPr="000F2862" w:rsidRDefault="00697B33" w:rsidP="00697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Pr="000F2862" w:rsidRDefault="00697B33" w:rsidP="00697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Предмет договора</w:t>
      </w:r>
    </w:p>
    <w:p w:rsidR="00697B33" w:rsidRPr="000F2862" w:rsidRDefault="00697B33" w:rsidP="00697B33">
      <w:pPr>
        <w:spacing w:after="0" w:line="240" w:lineRule="auto"/>
        <w:ind w:left="92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0F2862" w:rsidRDefault="00697B33" w:rsidP="00DD5A74">
      <w:pPr>
        <w:widowControl w:val="0"/>
        <w:numPr>
          <w:ilvl w:val="1"/>
          <w:numId w:val="1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 для участия в торгах (публичном предложении) по реализации заложенного имущества ООО «</w:t>
      </w:r>
      <w:proofErr w:type="spellStart"/>
      <w:r w:rsidRPr="000F2862">
        <w:rPr>
          <w:rFonts w:ascii="Times New Roman" w:eastAsia="Times New Roman" w:hAnsi="Times New Roman" w:cs="Times New Roman"/>
          <w:sz w:val="24"/>
          <w:szCs w:val="24"/>
        </w:rPr>
        <w:t>Экотехнологии</w:t>
      </w:r>
      <w:proofErr w:type="spellEnd"/>
      <w:r w:rsidRPr="000F2862">
        <w:rPr>
          <w:rFonts w:ascii="Times New Roman" w:eastAsia="Times New Roman" w:hAnsi="Times New Roman" w:cs="Times New Roman"/>
          <w:sz w:val="24"/>
          <w:szCs w:val="24"/>
        </w:rPr>
        <w:t>» в рамках дела № А07-21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133/2015, в отношении Лота № 1, </w:t>
      </w:r>
      <w:r w:rsidR="00EE5992">
        <w:rPr>
          <w:rFonts w:ascii="Times New Roman" w:eastAsia="Times New Roman" w:hAnsi="Times New Roman" w:cs="Times New Roman"/>
          <w:sz w:val="24"/>
          <w:szCs w:val="24"/>
        </w:rPr>
        <w:t>проводимых в период с 13.11.2017 г. по 12.04.2018 г.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вносит на счет Организатора торгов, указанный в настоящем договоре, задаток в размере 5% (Пять процентов) от цены продажи Имущества</w:t>
      </w:r>
      <w:r w:rsidR="00EE5992">
        <w:rPr>
          <w:rFonts w:ascii="Times New Roman" w:eastAsia="Times New Roman" w:hAnsi="Times New Roman" w:cs="Times New Roman"/>
          <w:sz w:val="24"/>
          <w:szCs w:val="24"/>
        </w:rPr>
        <w:t>, установленной для этапа торгов, в ходе которого подается заявка,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Организатор торгов принимает от него этот задаток.</w:t>
      </w:r>
    </w:p>
    <w:p w:rsidR="00697B33" w:rsidRPr="000F2862" w:rsidRDefault="00697B33" w:rsidP="00697B33">
      <w:pPr>
        <w:widowControl w:val="0"/>
        <w:numPr>
          <w:ilvl w:val="1"/>
          <w:numId w:val="1"/>
        </w:numPr>
        <w:tabs>
          <w:tab w:val="num" w:pos="540"/>
          <w:tab w:val="num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Задатком является денежная сумма, перечисляемая Претендентом на счет Организатора торгов на основании заключенного между ними настоящего договора в целях участия Претендента в реализации заложенного имущества ООО «</w:t>
      </w:r>
      <w:proofErr w:type="spellStart"/>
      <w:r w:rsidRPr="000F2862">
        <w:rPr>
          <w:rFonts w:ascii="Times New Roman" w:eastAsia="Times New Roman" w:hAnsi="Times New Roman" w:cs="Times New Roman"/>
          <w:sz w:val="24"/>
          <w:szCs w:val="24"/>
        </w:rPr>
        <w:t>Экотехнологии</w:t>
      </w:r>
      <w:proofErr w:type="spellEnd"/>
      <w:r w:rsidRPr="000F2862">
        <w:rPr>
          <w:rFonts w:ascii="Times New Roman" w:eastAsia="Times New Roman" w:hAnsi="Times New Roman" w:cs="Times New Roman"/>
          <w:sz w:val="24"/>
          <w:szCs w:val="24"/>
        </w:rPr>
        <w:t>» в рамках дела № А07-21133/2015 (в торгах) в обеспечение подписания договора купли-продажи лота (в случае признания Претендента победителем торгов) и в обеспечение его исполнения.</w:t>
      </w:r>
      <w:proofErr w:type="gramEnd"/>
    </w:p>
    <w:p w:rsidR="00697B33" w:rsidRPr="000F2862" w:rsidRDefault="00697B33" w:rsidP="00697B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Порядок внесения задатка</w:t>
      </w:r>
    </w:p>
    <w:p w:rsidR="00697B33" w:rsidRPr="000F2862" w:rsidRDefault="00697B33" w:rsidP="00697B33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8C249C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Задаток вносится путем перечисления Претендентом на счет, указанный Организатором торгов, единовременно одним платежом в полном размере, указанном в п. 1.1. настоящего договора, в течение срока приема заявок на участие в торгах, указанного в опубликованном сообщении о проведении торгов, и должен поступить на счет Организатора торгов не </w:t>
      </w:r>
      <w:r w:rsidRPr="008C249C">
        <w:rPr>
          <w:rFonts w:ascii="Times New Roman" w:eastAsia="Times New Roman" w:hAnsi="Times New Roman" w:cs="Times New Roman"/>
          <w:sz w:val="24"/>
          <w:szCs w:val="24"/>
        </w:rPr>
        <w:t>позднее ___________.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Задаток вносится Претендентом путем перечисления денежных сре</w:t>
      </w: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дств в в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>алюте Российской Федерации на следующий счет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97B33">
        <w:rPr>
          <w:rFonts w:ascii="Times New Roman" w:eastAsia="Times New Roman" w:hAnsi="Times New Roman" w:cs="Times New Roman"/>
          <w:sz w:val="24"/>
          <w:szCs w:val="24"/>
        </w:rPr>
        <w:t xml:space="preserve">ООО "Системы </w:t>
      </w:r>
      <w:proofErr w:type="spellStart"/>
      <w:r w:rsidRPr="00697B33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proofErr w:type="spellEnd"/>
      <w:r w:rsidRPr="00697B33">
        <w:rPr>
          <w:rFonts w:ascii="Times New Roman" w:eastAsia="Times New Roman" w:hAnsi="Times New Roman" w:cs="Times New Roman"/>
          <w:sz w:val="24"/>
          <w:szCs w:val="24"/>
        </w:rPr>
        <w:t xml:space="preserve"> Торгов", </w:t>
      </w:r>
      <w:proofErr w:type="spellStart"/>
      <w:proofErr w:type="gramStart"/>
      <w:r w:rsidRPr="00697B3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697B33">
        <w:rPr>
          <w:rFonts w:ascii="Times New Roman" w:eastAsia="Times New Roman" w:hAnsi="Times New Roman" w:cs="Times New Roman"/>
          <w:sz w:val="24"/>
          <w:szCs w:val="24"/>
        </w:rPr>
        <w:t>/с 40702810502730000145 в ОАО «АЛЬФА-БАНК» в г. Москве, к/с 30101810200000000593, БИК: 044525593, назначение платежа: перечисление задатка на участие в торгах по продаже имущества ООО «</w:t>
      </w:r>
      <w:proofErr w:type="spellStart"/>
      <w:r w:rsidRPr="00697B33">
        <w:rPr>
          <w:rFonts w:ascii="Times New Roman" w:eastAsia="Times New Roman" w:hAnsi="Times New Roman" w:cs="Times New Roman"/>
          <w:sz w:val="24"/>
          <w:szCs w:val="24"/>
        </w:rPr>
        <w:t>Экотехнологии</w:t>
      </w:r>
      <w:proofErr w:type="spellEnd"/>
      <w:r w:rsidRPr="00697B33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Документом, подтверждающим поступление задатка на счет Организатора торгов,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lastRenderedPageBreak/>
        <w:t>является выписка с расчетного счета Организатора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торгов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Претендент не вправе распоряжаться денежными средствами, поступившими </w:t>
      </w:r>
      <w:r w:rsidRPr="000F286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на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счет Организатора торгов в качестве задатка.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 денежные средства, перечисленные в соответствии с настоящим договором, проценты не начисляются.</w:t>
      </w:r>
    </w:p>
    <w:p w:rsidR="00697B33" w:rsidRPr="000F2862" w:rsidRDefault="00697B33" w:rsidP="00697B33">
      <w:pPr>
        <w:widowControl w:val="0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Обязательства Претендента по внесению задатка считаются неисполненными в следующих случаях:</w:t>
      </w:r>
    </w:p>
    <w:p w:rsidR="00697B33" w:rsidRPr="000F2862" w:rsidRDefault="00697B33" w:rsidP="00697B33">
      <w:pPr>
        <w:widowControl w:val="0"/>
        <w:numPr>
          <w:ilvl w:val="2"/>
          <w:numId w:val="2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 не поступила на счет Организатора торгов в указанный в п. 2.1 настоящего договора срок;</w:t>
      </w:r>
    </w:p>
    <w:p w:rsidR="00697B33" w:rsidRPr="000F2862" w:rsidRDefault="00697B33" w:rsidP="00697B33">
      <w:pPr>
        <w:widowControl w:val="0"/>
        <w:numPr>
          <w:ilvl w:val="2"/>
          <w:numId w:val="2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задатка, указанная в п. 1.1 настоящего договора, внесена не в полном размере;</w:t>
      </w:r>
    </w:p>
    <w:p w:rsidR="00697B33" w:rsidRPr="000F2862" w:rsidRDefault="00697B33" w:rsidP="00697B33">
      <w:pPr>
        <w:widowControl w:val="0"/>
        <w:numPr>
          <w:ilvl w:val="2"/>
          <w:numId w:val="2"/>
        </w:num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сумма задатка, указанная в п. 1.1 настоящего договора, внесена не единовременно одним платежом.</w:t>
      </w:r>
    </w:p>
    <w:p w:rsidR="00697B33" w:rsidRPr="000F2862" w:rsidRDefault="00697B33" w:rsidP="00697B33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Возврат денежных средств</w:t>
      </w:r>
    </w:p>
    <w:p w:rsidR="00697B33" w:rsidRPr="000F2862" w:rsidRDefault="00697B33" w:rsidP="00697B33">
      <w:pPr>
        <w:numPr>
          <w:ilvl w:val="1"/>
          <w:numId w:val="4"/>
        </w:numPr>
        <w:tabs>
          <w:tab w:val="clear" w:pos="360"/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Задаток возвращается Организатором торгов в следующих случаях:</w:t>
      </w:r>
    </w:p>
    <w:p w:rsidR="00697B33" w:rsidRPr="000F2862" w:rsidRDefault="00697B33" w:rsidP="00697B33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отозвал заявку до окончания объявленного срока принятия заявок;</w:t>
      </w:r>
    </w:p>
    <w:p w:rsidR="00697B33" w:rsidRPr="000F2862" w:rsidRDefault="00697B33" w:rsidP="00697B33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- Претендент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не допущен к участию в торгах;</w:t>
      </w:r>
    </w:p>
    <w:p w:rsidR="00697B33" w:rsidRPr="000F2862" w:rsidRDefault="00697B33" w:rsidP="00697B33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Претендент 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не стал победителем торгов;</w:t>
      </w:r>
    </w:p>
    <w:p w:rsidR="00697B33" w:rsidRPr="000F2862" w:rsidRDefault="00697B33" w:rsidP="00697B33">
      <w:p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- Торги признаны несостоявшимися;</w:t>
      </w:r>
    </w:p>
    <w:p w:rsidR="00697B33" w:rsidRPr="000F2862" w:rsidRDefault="00697B33" w:rsidP="00697B33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- Организатором торгов принято решение об отказе от проведения торгов.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случаях, предусмотренных п. 3.1 настоящего договора, задаток возвращается Организатором торгов в срок не позднее пяти банковских дней </w:t>
      </w:r>
      <w:proofErr w:type="gramStart"/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с даты подведения</w:t>
      </w:r>
      <w:proofErr w:type="gramEnd"/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итогов торгов либо принятия Организатором торгов решения об отказе от проведения торгов либо о признания торгов несостоявшимся и подписания соответствующего протокола.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Банковским днем считается день, в который Центральный банк и коммерческие банки России открыты для осуществления платежей.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Возврат суммы задатка производится на счет Претендента, указанный в п. 5.2 настоящего договора.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В случае признания Претендента победителем торгов и подписания с ним договора купли-продажи лота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>, з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адаток, внесенный Претендентом по настоящему договору, засчитывается в счет оплаты цены Лота по договору купли-продажи лота.</w:t>
      </w:r>
    </w:p>
    <w:p w:rsidR="00697B33" w:rsidRPr="000F2862" w:rsidRDefault="00697B33" w:rsidP="00697B33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В случае признания Претендента победителем торгов задаток ему не возвращается и остается у Организатора торгов, а Лот </w:t>
      </w:r>
      <w:bookmarkStart w:id="0" w:name="_GoBack"/>
      <w:bookmarkEnd w:id="0"/>
      <w:r w:rsidRPr="000F2862">
        <w:rPr>
          <w:rFonts w:ascii="Times New Roman" w:eastAsia="Times New Roman" w:hAnsi="Times New Roman" w:cs="Times New Roman"/>
          <w:sz w:val="24"/>
          <w:szCs w:val="24"/>
        </w:rPr>
        <w:t>остается в распоряжении собственника или Организатора торгов, в следующих случаях:</w:t>
      </w:r>
    </w:p>
    <w:p w:rsidR="00697B33" w:rsidRPr="000F2862" w:rsidRDefault="00697B33" w:rsidP="00697B33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При отказе или уклонении (неявке в установленный срок)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Претендента</w:t>
      </w:r>
      <w:r w:rsidRPr="000F286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от подписания договора купли-продажи лота.</w:t>
      </w:r>
    </w:p>
    <w:p w:rsidR="00697B33" w:rsidRPr="000F2862" w:rsidRDefault="00697B33" w:rsidP="00697B33">
      <w:pPr>
        <w:tabs>
          <w:tab w:val="left" w:pos="567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Срок действия договора</w:t>
      </w:r>
    </w:p>
    <w:p w:rsidR="00697B33" w:rsidRPr="000F2862" w:rsidRDefault="00697B33" w:rsidP="00697B33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вступает в силу с момента его подписания Сторонами и прекращает действие надлежащим своим исполнением.</w:t>
      </w:r>
    </w:p>
    <w:p w:rsidR="00697B33" w:rsidRPr="000F2862" w:rsidRDefault="00697B33" w:rsidP="00697B33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регулируется действующим законодательством Российской Федерации.</w:t>
      </w:r>
    </w:p>
    <w:p w:rsidR="00697B33" w:rsidRPr="000F2862" w:rsidRDefault="00697B33" w:rsidP="00697B33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lastRenderedPageBreak/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суд Российской Федерации по месту нахождения Организатора торгов.</w:t>
      </w:r>
    </w:p>
    <w:p w:rsidR="00697B33" w:rsidRPr="000F2862" w:rsidRDefault="00697B33" w:rsidP="00697B33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Настоящий договор составлен в двух экземплярах, по одному для каждой из сторон.</w:t>
      </w:r>
    </w:p>
    <w:p w:rsidR="00697B33" w:rsidRPr="000F2862" w:rsidRDefault="00697B33" w:rsidP="00697B33">
      <w:pPr>
        <w:tabs>
          <w:tab w:val="left" w:pos="567"/>
        </w:tabs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0F2862" w:rsidRDefault="00697B33" w:rsidP="00697B33">
      <w:pPr>
        <w:numPr>
          <w:ilvl w:val="0"/>
          <w:numId w:val="4"/>
        </w:numPr>
        <w:tabs>
          <w:tab w:val="clear" w:pos="360"/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Cs/>
          <w:sz w:val="24"/>
          <w:szCs w:val="24"/>
        </w:rPr>
        <w:t>Реквизиты сторон</w:t>
      </w:r>
    </w:p>
    <w:p w:rsidR="00697B33" w:rsidRPr="000F2862" w:rsidRDefault="00697B33" w:rsidP="00697B33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7B33" w:rsidRPr="000F2862" w:rsidRDefault="00697B33" w:rsidP="00697B3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>5.1. Общество с ограниченной ответственностью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0F2862">
        <w:rPr>
          <w:rFonts w:ascii="Times New Roman" w:hAnsi="Times New Roman" w:cs="Times New Roman"/>
          <w:b/>
          <w:sz w:val="24"/>
          <w:szCs w:val="24"/>
        </w:rPr>
        <w:t>Экотехнологии</w:t>
      </w:r>
      <w:proofErr w:type="spellEnd"/>
      <w:r w:rsidRPr="000F2862">
        <w:rPr>
          <w:rFonts w:ascii="Times New Roman" w:hAnsi="Times New Roman" w:cs="Times New Roman"/>
          <w:b/>
          <w:sz w:val="24"/>
          <w:szCs w:val="24"/>
        </w:rPr>
        <w:t>»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 xml:space="preserve">ИНН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0273082556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ОГРН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1110280011489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hAnsi="Times New Roman" w:cs="Times New Roman"/>
          <w:b/>
          <w:sz w:val="24"/>
          <w:szCs w:val="24"/>
        </w:rPr>
        <w:t xml:space="preserve">КПП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027301001</w:t>
      </w:r>
    </w:p>
    <w:p w:rsidR="00697B33" w:rsidRPr="000F2862" w:rsidRDefault="00697B33" w:rsidP="00697B3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 </w:t>
      </w:r>
      <w:r w:rsidRPr="007F4D81">
        <w:rPr>
          <w:rFonts w:ascii="Times New Roman" w:eastAsia="Times New Roman" w:hAnsi="Times New Roman" w:cs="Times New Roman"/>
          <w:sz w:val="24"/>
          <w:szCs w:val="24"/>
        </w:rPr>
        <w:t>450112, Республика Башкортостан, город Уфа, улица Первомайская, 41</w:t>
      </w:r>
    </w:p>
    <w:p w:rsidR="00697B33" w:rsidRPr="000F2862" w:rsidRDefault="00697B33" w:rsidP="00697B33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tabs>
          <w:tab w:val="left" w:pos="426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Претендент: _______________________________________________________________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F2862">
        <w:rPr>
          <w:rFonts w:ascii="Times New Roman" w:eastAsia="Times New Roman" w:hAnsi="Times New Roman" w:cs="Times New Roman"/>
          <w:sz w:val="24"/>
          <w:szCs w:val="24"/>
        </w:rPr>
        <w:t>Юрид</w:t>
      </w:r>
      <w:proofErr w:type="spellEnd"/>
      <w:r w:rsidRPr="000F2862">
        <w:rPr>
          <w:rFonts w:ascii="Times New Roman" w:eastAsia="Times New Roman" w:hAnsi="Times New Roman" w:cs="Times New Roman"/>
          <w:sz w:val="24"/>
          <w:szCs w:val="24"/>
        </w:rPr>
        <w:t>. адрес: _________________________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Почтовый адрес: _________________________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/с № _________________________ в _________________________, 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БИК _________________________, </w:t>
      </w:r>
      <w:proofErr w:type="gramStart"/>
      <w:r w:rsidRPr="000F2862">
        <w:rPr>
          <w:rFonts w:ascii="Times New Roman" w:eastAsia="Times New Roman" w:hAnsi="Times New Roman" w:cs="Times New Roman"/>
          <w:sz w:val="24"/>
          <w:szCs w:val="24"/>
        </w:rPr>
        <w:t>Кор. счет</w:t>
      </w:r>
      <w:proofErr w:type="gramEnd"/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№ _________________________, 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 xml:space="preserve">          ИНН _________________________, КПП _________________________</w:t>
      </w:r>
    </w:p>
    <w:p w:rsidR="00697B33" w:rsidRPr="000F2862" w:rsidRDefault="00697B33" w:rsidP="00697B33">
      <w:pPr>
        <w:tabs>
          <w:tab w:val="left" w:pos="540"/>
          <w:tab w:val="num" w:pos="567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7B33" w:rsidRPr="000F2862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OLE_LINK1"/>
      <w:bookmarkStart w:id="2" w:name="OLE_LINK2"/>
    </w:p>
    <w:p w:rsidR="00697B33" w:rsidRPr="000F2862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Default="00EE5992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Конкурсный управляющий Общества</w:t>
      </w:r>
      <w:r w:rsidR="00697B33">
        <w:rPr>
          <w:rFonts w:ascii="Times New Roman" w:eastAsia="Times New Roman" w:hAnsi="Times New Roman" w:cs="Times New Roman"/>
          <w:b/>
          <w:sz w:val="24"/>
          <w:szCs w:val="24"/>
        </w:rPr>
        <w:t xml:space="preserve"> с ограниченной ответственностью «</w:t>
      </w:r>
      <w:proofErr w:type="spellStart"/>
      <w:r w:rsidR="00697B33">
        <w:rPr>
          <w:rFonts w:ascii="Times New Roman" w:eastAsia="Times New Roman" w:hAnsi="Times New Roman" w:cs="Times New Roman"/>
          <w:b/>
          <w:sz w:val="24"/>
          <w:szCs w:val="24"/>
        </w:rPr>
        <w:t>Экотехнологии</w:t>
      </w:r>
      <w:proofErr w:type="spellEnd"/>
      <w:r w:rsidR="00697B3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Ляльков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С.А.</w:t>
      </w:r>
      <w:r w:rsidR="00697B3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97B33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697B33" w:rsidRPr="000F2862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proofErr w:type="gramStart"/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.п</w:t>
      </w:r>
      <w:bookmarkEnd w:id="1"/>
      <w:bookmarkEnd w:id="2"/>
      <w:proofErr w:type="spellEnd"/>
      <w:proofErr w:type="gramEnd"/>
    </w:p>
    <w:p w:rsidR="00697B33" w:rsidRPr="000F2862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Pr="000F2862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>Претендент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97B33" w:rsidRPr="000F2862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7B33" w:rsidRDefault="00697B33" w:rsidP="00697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697B33" w:rsidRPr="000F2862" w:rsidRDefault="00697B33" w:rsidP="00697B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F2862">
        <w:rPr>
          <w:rFonts w:ascii="Times New Roman" w:eastAsia="Times New Roman" w:hAnsi="Times New Roman" w:cs="Times New Roman"/>
          <w:b/>
          <w:sz w:val="24"/>
          <w:szCs w:val="24"/>
        </w:rPr>
        <w:tab/>
        <w:t>м.п.</w:t>
      </w:r>
    </w:p>
    <w:p w:rsidR="00697B33" w:rsidRPr="005B1792" w:rsidRDefault="00697B33" w:rsidP="00697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421" w:rsidRDefault="00065421"/>
    <w:sectPr w:rsidR="00065421" w:rsidSect="001B473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30D" w:rsidRDefault="0071230D" w:rsidP="0071230D">
      <w:pPr>
        <w:spacing w:after="0" w:line="240" w:lineRule="auto"/>
      </w:pPr>
      <w:r>
        <w:separator/>
      </w:r>
    </w:p>
  </w:endnote>
  <w:endnote w:type="continuationSeparator" w:id="1">
    <w:p w:rsidR="0071230D" w:rsidRDefault="0071230D" w:rsidP="00712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3C9" w:rsidRDefault="00EE5992"/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90"/>
      <w:gridCol w:w="3190"/>
      <w:gridCol w:w="3191"/>
    </w:tblGrid>
    <w:tr w:rsidR="001003C9" w:rsidTr="006E47F9">
      <w:tc>
        <w:tcPr>
          <w:tcW w:w="3190" w:type="dxa"/>
        </w:tcPr>
        <w:p w:rsidR="001003C9" w:rsidRDefault="00DD5A74" w:rsidP="006E47F9">
          <w:pPr>
            <w:pStyle w:val="a5"/>
          </w:pPr>
          <w:r>
            <w:t>Конкурсный управляющий ООО «</w:t>
          </w:r>
          <w:proofErr w:type="spellStart"/>
          <w:r>
            <w:t>Экотехнологии</w:t>
          </w:r>
          <w:proofErr w:type="spellEnd"/>
          <w:r>
            <w:t>»</w:t>
          </w:r>
        </w:p>
      </w:tc>
      <w:tc>
        <w:tcPr>
          <w:tcW w:w="3190" w:type="dxa"/>
        </w:tcPr>
        <w:p w:rsidR="001003C9" w:rsidRDefault="00DD5A74" w:rsidP="006E47F9">
          <w:pPr>
            <w:pStyle w:val="a5"/>
          </w:pPr>
          <w:r>
            <w:t>Представитель ООО «</w:t>
          </w:r>
          <w:proofErr w:type="spellStart"/>
          <w:r>
            <w:t>Технотраст</w:t>
          </w:r>
          <w:proofErr w:type="spellEnd"/>
          <w:r>
            <w:t>»</w:t>
          </w:r>
        </w:p>
      </w:tc>
      <w:tc>
        <w:tcPr>
          <w:tcW w:w="3191" w:type="dxa"/>
        </w:tcPr>
        <w:p w:rsidR="001003C9" w:rsidRDefault="00DD5A74" w:rsidP="006E47F9">
          <w:pPr>
            <w:pStyle w:val="a5"/>
          </w:pPr>
          <w:r>
            <w:t>Представитель комитета кредиторов ООО «</w:t>
          </w:r>
          <w:proofErr w:type="spellStart"/>
          <w:r>
            <w:t>Экотехнологии</w:t>
          </w:r>
          <w:proofErr w:type="spellEnd"/>
          <w:r>
            <w:t>»</w:t>
          </w:r>
        </w:p>
      </w:tc>
    </w:tr>
    <w:tr w:rsidR="001003C9" w:rsidTr="006E47F9">
      <w:tc>
        <w:tcPr>
          <w:tcW w:w="3190" w:type="dxa"/>
        </w:tcPr>
        <w:p w:rsidR="001003C9" w:rsidRDefault="00EE5992" w:rsidP="006E47F9">
          <w:pPr>
            <w:pStyle w:val="a5"/>
          </w:pPr>
        </w:p>
        <w:p w:rsidR="001003C9" w:rsidRDefault="00DD5A74" w:rsidP="006E47F9">
          <w:pPr>
            <w:pStyle w:val="a5"/>
          </w:pPr>
          <w:r>
            <w:t>___________________________</w:t>
          </w:r>
        </w:p>
      </w:tc>
      <w:tc>
        <w:tcPr>
          <w:tcW w:w="3190" w:type="dxa"/>
        </w:tcPr>
        <w:p w:rsidR="001003C9" w:rsidRDefault="00EE5992" w:rsidP="006E47F9">
          <w:pPr>
            <w:pStyle w:val="a5"/>
          </w:pPr>
        </w:p>
        <w:p w:rsidR="001003C9" w:rsidRDefault="00DD5A74" w:rsidP="006E47F9">
          <w:pPr>
            <w:pStyle w:val="a5"/>
          </w:pPr>
          <w:r>
            <w:t>___________________________</w:t>
          </w:r>
        </w:p>
      </w:tc>
      <w:tc>
        <w:tcPr>
          <w:tcW w:w="3191" w:type="dxa"/>
        </w:tcPr>
        <w:p w:rsidR="001003C9" w:rsidRDefault="00EE5992" w:rsidP="006E47F9">
          <w:pPr>
            <w:pStyle w:val="a5"/>
          </w:pPr>
        </w:p>
        <w:p w:rsidR="001003C9" w:rsidRDefault="00DD5A74" w:rsidP="006E47F9">
          <w:pPr>
            <w:pStyle w:val="a5"/>
          </w:pPr>
          <w:r>
            <w:t>___________________________</w:t>
          </w:r>
        </w:p>
      </w:tc>
    </w:tr>
  </w:tbl>
  <w:p w:rsidR="001003C9" w:rsidRPr="006E47F9" w:rsidRDefault="00EE5992" w:rsidP="006E4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30D" w:rsidRDefault="0071230D" w:rsidP="0071230D">
      <w:pPr>
        <w:spacing w:after="0" w:line="240" w:lineRule="auto"/>
      </w:pPr>
      <w:r>
        <w:separator/>
      </w:r>
    </w:p>
  </w:footnote>
  <w:footnote w:type="continuationSeparator" w:id="1">
    <w:p w:rsidR="0071230D" w:rsidRDefault="0071230D" w:rsidP="00712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1082"/>
      <w:docPartObj>
        <w:docPartGallery w:val="Page Numbers (Top of Page)"/>
        <w:docPartUnique/>
      </w:docPartObj>
    </w:sdtPr>
    <w:sdtContent>
      <w:p w:rsidR="001003C9" w:rsidRDefault="00E2470E">
        <w:pPr>
          <w:pStyle w:val="a3"/>
          <w:jc w:val="center"/>
        </w:pPr>
        <w:r>
          <w:fldChar w:fldCharType="begin"/>
        </w:r>
        <w:r w:rsidR="00DD5A74">
          <w:instrText xml:space="preserve"> PAGE   \* MERGEFORMAT </w:instrText>
        </w:r>
        <w:r>
          <w:fldChar w:fldCharType="separate"/>
        </w:r>
        <w:r w:rsidR="00EE599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003C9" w:rsidRDefault="00EE59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47EAC"/>
    <w:multiLevelType w:val="multilevel"/>
    <w:tmpl w:val="2794BAE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48"/>
        </w:tabs>
        <w:ind w:left="748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115"/>
        </w:tabs>
        <w:ind w:left="111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122"/>
        </w:tabs>
        <w:ind w:left="112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89"/>
        </w:tabs>
        <w:ind w:left="148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96"/>
        </w:tabs>
        <w:ind w:left="1496" w:hanging="1440"/>
      </w:pPr>
      <w:rPr>
        <w:rFonts w:hint="default"/>
        <w:color w:val="000000"/>
      </w:rPr>
    </w:lvl>
  </w:abstractNum>
  <w:abstractNum w:abstractNumId="1">
    <w:nsid w:val="4C511746"/>
    <w:multiLevelType w:val="multilevel"/>
    <w:tmpl w:val="0C2431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5C9B7C4D"/>
    <w:multiLevelType w:val="hybridMultilevel"/>
    <w:tmpl w:val="1C6E11A8"/>
    <w:lvl w:ilvl="0" w:tplc="EE7215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DFC8AF4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407ADE0C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98A153E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F32E336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8DAB41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7D8613E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31C51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6F2C76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74181F5F"/>
    <w:multiLevelType w:val="multilevel"/>
    <w:tmpl w:val="9210ED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B5D6E28"/>
    <w:multiLevelType w:val="multilevel"/>
    <w:tmpl w:val="CD0822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B33"/>
    <w:rsid w:val="00000699"/>
    <w:rsid w:val="00027761"/>
    <w:rsid w:val="00030206"/>
    <w:rsid w:val="00065421"/>
    <w:rsid w:val="000B1C03"/>
    <w:rsid w:val="000B4A35"/>
    <w:rsid w:val="000D2FA5"/>
    <w:rsid w:val="000D31E5"/>
    <w:rsid w:val="000F1CB4"/>
    <w:rsid w:val="000F3644"/>
    <w:rsid w:val="00131424"/>
    <w:rsid w:val="00134D9E"/>
    <w:rsid w:val="00143AF3"/>
    <w:rsid w:val="00151254"/>
    <w:rsid w:val="00167A08"/>
    <w:rsid w:val="0017228E"/>
    <w:rsid w:val="00180D33"/>
    <w:rsid w:val="00185D7B"/>
    <w:rsid w:val="00190A1F"/>
    <w:rsid w:val="0019485D"/>
    <w:rsid w:val="001B1874"/>
    <w:rsid w:val="001D0EF7"/>
    <w:rsid w:val="001E5D2F"/>
    <w:rsid w:val="00205AE7"/>
    <w:rsid w:val="0021233F"/>
    <w:rsid w:val="00213405"/>
    <w:rsid w:val="002316C6"/>
    <w:rsid w:val="00236BDF"/>
    <w:rsid w:val="002622E0"/>
    <w:rsid w:val="002766AE"/>
    <w:rsid w:val="002C2390"/>
    <w:rsid w:val="002F2077"/>
    <w:rsid w:val="00321D76"/>
    <w:rsid w:val="00324D22"/>
    <w:rsid w:val="00344D0C"/>
    <w:rsid w:val="00356161"/>
    <w:rsid w:val="00376A83"/>
    <w:rsid w:val="003B2F06"/>
    <w:rsid w:val="003D55BE"/>
    <w:rsid w:val="003E5A84"/>
    <w:rsid w:val="003F74FE"/>
    <w:rsid w:val="00420B71"/>
    <w:rsid w:val="004218B0"/>
    <w:rsid w:val="0043023C"/>
    <w:rsid w:val="00473BC2"/>
    <w:rsid w:val="004A3ACA"/>
    <w:rsid w:val="004E422B"/>
    <w:rsid w:val="00515B93"/>
    <w:rsid w:val="005174B4"/>
    <w:rsid w:val="00525AEE"/>
    <w:rsid w:val="00530D48"/>
    <w:rsid w:val="00540A28"/>
    <w:rsid w:val="00551089"/>
    <w:rsid w:val="00553DF0"/>
    <w:rsid w:val="005755DB"/>
    <w:rsid w:val="005770D6"/>
    <w:rsid w:val="0058650E"/>
    <w:rsid w:val="00596728"/>
    <w:rsid w:val="005B7D05"/>
    <w:rsid w:val="005C2BC3"/>
    <w:rsid w:val="005D196F"/>
    <w:rsid w:val="005F2E39"/>
    <w:rsid w:val="005F3243"/>
    <w:rsid w:val="005F4B1F"/>
    <w:rsid w:val="00600359"/>
    <w:rsid w:val="00600FD8"/>
    <w:rsid w:val="0063158C"/>
    <w:rsid w:val="0063609D"/>
    <w:rsid w:val="006747B7"/>
    <w:rsid w:val="00697B33"/>
    <w:rsid w:val="006A6CBF"/>
    <w:rsid w:val="006D7860"/>
    <w:rsid w:val="006E038E"/>
    <w:rsid w:val="006E0A94"/>
    <w:rsid w:val="006E5808"/>
    <w:rsid w:val="007042D7"/>
    <w:rsid w:val="0071230D"/>
    <w:rsid w:val="00774AAD"/>
    <w:rsid w:val="00780A97"/>
    <w:rsid w:val="00781846"/>
    <w:rsid w:val="00783EE0"/>
    <w:rsid w:val="007D480D"/>
    <w:rsid w:val="007F02F4"/>
    <w:rsid w:val="007F73B0"/>
    <w:rsid w:val="008017B2"/>
    <w:rsid w:val="00815C7A"/>
    <w:rsid w:val="00865A5F"/>
    <w:rsid w:val="008941D4"/>
    <w:rsid w:val="008942AC"/>
    <w:rsid w:val="008C2D46"/>
    <w:rsid w:val="008C3A28"/>
    <w:rsid w:val="008D38BB"/>
    <w:rsid w:val="009147C1"/>
    <w:rsid w:val="00933FA9"/>
    <w:rsid w:val="00937007"/>
    <w:rsid w:val="00953909"/>
    <w:rsid w:val="00963278"/>
    <w:rsid w:val="009750AA"/>
    <w:rsid w:val="009A2988"/>
    <w:rsid w:val="009A36A4"/>
    <w:rsid w:val="009B2597"/>
    <w:rsid w:val="009D4855"/>
    <w:rsid w:val="00A142C7"/>
    <w:rsid w:val="00A16F25"/>
    <w:rsid w:val="00A51B23"/>
    <w:rsid w:val="00AC60C4"/>
    <w:rsid w:val="00B070CA"/>
    <w:rsid w:val="00B22918"/>
    <w:rsid w:val="00B5000B"/>
    <w:rsid w:val="00B7172F"/>
    <w:rsid w:val="00B83885"/>
    <w:rsid w:val="00BF2F09"/>
    <w:rsid w:val="00C107A0"/>
    <w:rsid w:val="00C44B82"/>
    <w:rsid w:val="00C52547"/>
    <w:rsid w:val="00C52AD2"/>
    <w:rsid w:val="00C858E7"/>
    <w:rsid w:val="00CC6271"/>
    <w:rsid w:val="00CD743E"/>
    <w:rsid w:val="00CD77A2"/>
    <w:rsid w:val="00D06C82"/>
    <w:rsid w:val="00D111E9"/>
    <w:rsid w:val="00D30E94"/>
    <w:rsid w:val="00D41933"/>
    <w:rsid w:val="00D51BA3"/>
    <w:rsid w:val="00D85AD6"/>
    <w:rsid w:val="00DC5EC6"/>
    <w:rsid w:val="00DD2FF6"/>
    <w:rsid w:val="00DD5A74"/>
    <w:rsid w:val="00DE4A99"/>
    <w:rsid w:val="00E05CF1"/>
    <w:rsid w:val="00E14148"/>
    <w:rsid w:val="00E14417"/>
    <w:rsid w:val="00E2470E"/>
    <w:rsid w:val="00E27993"/>
    <w:rsid w:val="00E63CBD"/>
    <w:rsid w:val="00E6716C"/>
    <w:rsid w:val="00EB2ED1"/>
    <w:rsid w:val="00EB5C81"/>
    <w:rsid w:val="00EB5EB1"/>
    <w:rsid w:val="00EB72E1"/>
    <w:rsid w:val="00ED39D5"/>
    <w:rsid w:val="00EE0C67"/>
    <w:rsid w:val="00EE5992"/>
    <w:rsid w:val="00F15716"/>
    <w:rsid w:val="00F2478D"/>
    <w:rsid w:val="00F47A05"/>
    <w:rsid w:val="00FC219C"/>
    <w:rsid w:val="00FC2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7B3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9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7B33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97B33"/>
    <w:pPr>
      <w:ind w:left="720"/>
      <w:contextualSpacing/>
    </w:pPr>
  </w:style>
  <w:style w:type="table" w:styleId="a8">
    <w:name w:val="Table Grid"/>
    <w:basedOn w:val="a1"/>
    <w:uiPriority w:val="59"/>
    <w:rsid w:val="00697B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7B3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9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7B33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97B33"/>
    <w:pPr>
      <w:ind w:left="720"/>
      <w:contextualSpacing/>
    </w:pPr>
  </w:style>
  <w:style w:type="table" w:styleId="a8">
    <w:name w:val="Table Grid"/>
    <w:basedOn w:val="a1"/>
    <w:uiPriority w:val="59"/>
    <w:rsid w:val="00697B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</dc:creator>
  <cp:lastModifiedBy>user55</cp:lastModifiedBy>
  <cp:revision>2</cp:revision>
  <dcterms:created xsi:type="dcterms:W3CDTF">2017-11-10T11:30:00Z</dcterms:created>
  <dcterms:modified xsi:type="dcterms:W3CDTF">2017-11-10T11:30:00Z</dcterms:modified>
</cp:coreProperties>
</file>